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Arial" w:hAnsi="Arial" w:cs="Arial"/>
          <w:b/>
          <w:lang w:val="en-NZ"/>
        </w:rPr>
        <w:id w:val="154042960"/>
        <w:docPartObj>
          <w:docPartGallery w:val="Cover Pages"/>
          <w:docPartUnique/>
        </w:docPartObj>
      </w:sdtPr>
      <w:sdtEndPr>
        <w:rPr>
          <w:rFonts w:eastAsiaTheme="majorEastAsia"/>
          <w:spacing w:val="5"/>
          <w:kern w:val="28"/>
        </w:rPr>
      </w:sdtEndPr>
      <w:sdtContent>
        <w:p w14:paraId="1FFA5195" w14:textId="509F8AAC" w:rsidR="0060488E" w:rsidRPr="0060488E" w:rsidRDefault="00773684" w:rsidP="0060488E">
          <w:pPr>
            <w:spacing w:line="240" w:lineRule="auto"/>
            <w:jc w:val="center"/>
            <w:rPr>
              <w:rFonts w:ascii="Arial" w:hAnsi="Arial" w:cs="Arial"/>
              <w:b/>
              <w:noProof/>
              <w:lang w:val="en-NZ" w:eastAsia="en-NZ"/>
            </w:rPr>
          </w:pPr>
          <w:r>
            <w:rPr>
              <w:rFonts w:ascii="Arial" w:hAnsi="Arial" w:cs="Arial"/>
              <w:b/>
              <w:sz w:val="28"/>
              <w:lang w:val="en-NZ"/>
            </w:rPr>
            <w:t>Global Citizens</w:t>
          </w:r>
          <w:r w:rsidR="00AF6AD4">
            <w:rPr>
              <w:rFonts w:ascii="Arial" w:hAnsi="Arial" w:cs="Arial"/>
              <w:b/>
              <w:sz w:val="28"/>
              <w:lang w:val="en-NZ"/>
            </w:rPr>
            <w:t xml:space="preserve"> Manager</w:t>
          </w:r>
          <w:r w:rsidR="0060488E" w:rsidRPr="0060488E">
            <w:rPr>
              <w:rFonts w:ascii="Arial" w:hAnsi="Arial" w:cs="Arial"/>
              <w:b/>
              <w:noProof/>
              <w:sz w:val="28"/>
              <w:lang w:val="en-NZ" w:eastAsia="en-NZ"/>
            </w:rPr>
            <w:t xml:space="preserve"> </w:t>
          </w:r>
          <w:r w:rsidR="0060488E" w:rsidRPr="0060488E">
            <w:rPr>
              <w:rFonts w:ascii="Arial" w:hAnsi="Arial" w:cs="Arial"/>
              <w:b/>
              <w:noProof/>
              <w:lang w:val="en-NZ" w:eastAsia="en-NZ"/>
            </w:rPr>
            <w:br/>
          </w:r>
        </w:p>
      </w:sdtContent>
    </w:sdt>
    <w:tbl>
      <w:tblPr>
        <w:tblStyle w:val="TableGrid"/>
        <w:tblW w:w="0" w:type="auto"/>
        <w:tblLook w:val="04A0" w:firstRow="1" w:lastRow="0" w:firstColumn="1" w:lastColumn="0" w:noHBand="0" w:noVBand="1"/>
      </w:tblPr>
      <w:tblGrid>
        <w:gridCol w:w="3823"/>
        <w:gridCol w:w="5924"/>
      </w:tblGrid>
      <w:tr w:rsidR="0060488E" w:rsidRPr="0060488E" w14:paraId="1FFA5198" w14:textId="77777777" w:rsidTr="00883F99">
        <w:tc>
          <w:tcPr>
            <w:tcW w:w="3823" w:type="dxa"/>
          </w:tcPr>
          <w:p w14:paraId="1FFA5196" w14:textId="77777777" w:rsidR="0060488E" w:rsidRPr="00DC1372" w:rsidRDefault="0060488E" w:rsidP="003A3F6F">
            <w:pPr>
              <w:rPr>
                <w:rFonts w:ascii="Arial" w:hAnsi="Arial" w:cs="Arial"/>
                <w:b/>
                <w:sz w:val="24"/>
              </w:rPr>
            </w:pPr>
            <w:r w:rsidRPr="00DC1372">
              <w:rPr>
                <w:rFonts w:ascii="Arial" w:hAnsi="Arial" w:cs="Arial"/>
                <w:b/>
                <w:sz w:val="24"/>
              </w:rPr>
              <w:t>Reports To</w:t>
            </w:r>
          </w:p>
        </w:tc>
        <w:tc>
          <w:tcPr>
            <w:tcW w:w="5924" w:type="dxa"/>
          </w:tcPr>
          <w:p w14:paraId="1FFA5197" w14:textId="44559825" w:rsidR="0060488E" w:rsidRPr="00DC1372" w:rsidRDefault="000C0D85" w:rsidP="003A3F6F">
            <w:pPr>
              <w:rPr>
                <w:rFonts w:ascii="Arial" w:hAnsi="Arial" w:cs="Arial"/>
                <w:sz w:val="24"/>
              </w:rPr>
            </w:pPr>
            <w:r>
              <w:rPr>
                <w:rFonts w:ascii="Arial" w:hAnsi="Arial" w:cs="Arial"/>
                <w:sz w:val="24"/>
              </w:rPr>
              <w:t>Director Student Experience and Global Citizens</w:t>
            </w:r>
          </w:p>
        </w:tc>
      </w:tr>
      <w:tr w:rsidR="0060488E" w:rsidRPr="0060488E" w14:paraId="1FFA519B" w14:textId="77777777" w:rsidTr="00883F99">
        <w:tc>
          <w:tcPr>
            <w:tcW w:w="3823" w:type="dxa"/>
          </w:tcPr>
          <w:p w14:paraId="1FFA5199" w14:textId="77777777" w:rsidR="0060488E" w:rsidRPr="00DC1372" w:rsidRDefault="0060488E" w:rsidP="003A3F6F">
            <w:pPr>
              <w:rPr>
                <w:rFonts w:ascii="Arial" w:hAnsi="Arial" w:cs="Arial"/>
                <w:b/>
                <w:sz w:val="24"/>
              </w:rPr>
            </w:pPr>
            <w:r w:rsidRPr="00DC1372">
              <w:rPr>
                <w:rFonts w:ascii="Arial" w:hAnsi="Arial" w:cs="Arial"/>
                <w:b/>
                <w:sz w:val="24"/>
              </w:rPr>
              <w:t>Location</w:t>
            </w:r>
          </w:p>
        </w:tc>
        <w:tc>
          <w:tcPr>
            <w:tcW w:w="5924" w:type="dxa"/>
          </w:tcPr>
          <w:p w14:paraId="1FFA519A" w14:textId="70F53967" w:rsidR="0060488E" w:rsidRPr="00DC1372" w:rsidRDefault="0060488E" w:rsidP="003A3F6F">
            <w:pPr>
              <w:rPr>
                <w:rFonts w:ascii="Arial" w:hAnsi="Arial" w:cs="Arial"/>
                <w:sz w:val="24"/>
              </w:rPr>
            </w:pPr>
            <w:r w:rsidRPr="00DC1372">
              <w:rPr>
                <w:rFonts w:ascii="Arial" w:hAnsi="Arial" w:cs="Arial"/>
                <w:sz w:val="24"/>
              </w:rPr>
              <w:t>Wellington</w:t>
            </w:r>
            <w:r w:rsidR="005A765F">
              <w:rPr>
                <w:rFonts w:ascii="Arial" w:hAnsi="Arial" w:cs="Arial"/>
                <w:sz w:val="24"/>
              </w:rPr>
              <w:t xml:space="preserve"> or Auckland</w:t>
            </w:r>
          </w:p>
        </w:tc>
      </w:tr>
      <w:tr w:rsidR="0060488E" w:rsidRPr="0060488E" w14:paraId="1FFA519E" w14:textId="77777777" w:rsidTr="00883F99">
        <w:tc>
          <w:tcPr>
            <w:tcW w:w="3823" w:type="dxa"/>
          </w:tcPr>
          <w:p w14:paraId="1FFA519C" w14:textId="77777777" w:rsidR="0060488E" w:rsidRPr="00DC1372" w:rsidRDefault="0060488E" w:rsidP="003A3F6F">
            <w:pPr>
              <w:rPr>
                <w:rFonts w:ascii="Arial" w:hAnsi="Arial" w:cs="Arial"/>
                <w:b/>
                <w:sz w:val="24"/>
              </w:rPr>
            </w:pPr>
            <w:r w:rsidRPr="00DC1372">
              <w:rPr>
                <w:rFonts w:ascii="Arial" w:hAnsi="Arial" w:cs="Arial"/>
                <w:b/>
                <w:sz w:val="24"/>
              </w:rPr>
              <w:t>Tenure</w:t>
            </w:r>
          </w:p>
        </w:tc>
        <w:tc>
          <w:tcPr>
            <w:tcW w:w="5924" w:type="dxa"/>
          </w:tcPr>
          <w:p w14:paraId="1FFA519D" w14:textId="77777777" w:rsidR="0060488E" w:rsidRPr="00DC1372" w:rsidRDefault="00543B56" w:rsidP="00543B56">
            <w:pPr>
              <w:rPr>
                <w:rFonts w:ascii="Arial" w:hAnsi="Arial" w:cs="Arial"/>
                <w:sz w:val="24"/>
              </w:rPr>
            </w:pPr>
            <w:r w:rsidRPr="00DC1372">
              <w:rPr>
                <w:rFonts w:ascii="Arial" w:hAnsi="Arial" w:cs="Arial"/>
                <w:sz w:val="24"/>
              </w:rPr>
              <w:t>Permanent</w:t>
            </w:r>
          </w:p>
        </w:tc>
      </w:tr>
      <w:tr w:rsidR="0060488E" w:rsidRPr="0060488E" w14:paraId="1FFA51A1" w14:textId="77777777" w:rsidTr="00883F99">
        <w:tc>
          <w:tcPr>
            <w:tcW w:w="3823" w:type="dxa"/>
          </w:tcPr>
          <w:p w14:paraId="1FFA519F" w14:textId="02A9BD89" w:rsidR="0060488E" w:rsidRPr="00DC1372" w:rsidRDefault="003F2ECA" w:rsidP="003A3F6F">
            <w:pPr>
              <w:rPr>
                <w:rFonts w:ascii="Arial" w:hAnsi="Arial" w:cs="Arial"/>
                <w:b/>
                <w:sz w:val="24"/>
              </w:rPr>
            </w:pPr>
            <w:r>
              <w:rPr>
                <w:rFonts w:ascii="Arial" w:hAnsi="Arial" w:cs="Arial"/>
                <w:b/>
                <w:sz w:val="24"/>
              </w:rPr>
              <w:t>Direct</w:t>
            </w:r>
            <w:r w:rsidR="00AF6AD4" w:rsidRPr="00DC1372">
              <w:rPr>
                <w:rFonts w:ascii="Arial" w:hAnsi="Arial" w:cs="Arial"/>
                <w:b/>
                <w:sz w:val="24"/>
              </w:rPr>
              <w:t xml:space="preserve"> Reports</w:t>
            </w:r>
          </w:p>
        </w:tc>
        <w:tc>
          <w:tcPr>
            <w:tcW w:w="5924" w:type="dxa"/>
          </w:tcPr>
          <w:p w14:paraId="1FFA51A0" w14:textId="271EC051" w:rsidR="0060488E" w:rsidRPr="00DC1372" w:rsidRDefault="002D5D98" w:rsidP="003A3F6F">
            <w:pPr>
              <w:rPr>
                <w:rFonts w:ascii="Arial" w:hAnsi="Arial" w:cs="Arial"/>
                <w:sz w:val="24"/>
              </w:rPr>
            </w:pPr>
            <w:r>
              <w:rPr>
                <w:rFonts w:ascii="Arial" w:hAnsi="Arial" w:cs="Arial"/>
                <w:sz w:val="24"/>
              </w:rPr>
              <w:t>Up to two staff</w:t>
            </w:r>
          </w:p>
        </w:tc>
      </w:tr>
      <w:tr w:rsidR="00AF6AD4" w:rsidRPr="0060488E" w14:paraId="1FFA51A4" w14:textId="77777777" w:rsidTr="00883F99">
        <w:tc>
          <w:tcPr>
            <w:tcW w:w="3823" w:type="dxa"/>
          </w:tcPr>
          <w:p w14:paraId="1FFA51A2" w14:textId="77777777" w:rsidR="00AF6AD4" w:rsidRPr="00DC1372" w:rsidRDefault="00AF6AD4" w:rsidP="00AF6AD4">
            <w:pPr>
              <w:rPr>
                <w:rFonts w:ascii="Arial" w:hAnsi="Arial" w:cs="Arial"/>
                <w:b/>
                <w:sz w:val="24"/>
              </w:rPr>
            </w:pPr>
            <w:r w:rsidRPr="00DC1372">
              <w:rPr>
                <w:rFonts w:ascii="Arial" w:hAnsi="Arial" w:cs="Arial"/>
                <w:b/>
                <w:sz w:val="24"/>
              </w:rPr>
              <w:t>Last Reviewed</w:t>
            </w:r>
          </w:p>
        </w:tc>
        <w:tc>
          <w:tcPr>
            <w:tcW w:w="5924" w:type="dxa"/>
          </w:tcPr>
          <w:p w14:paraId="1FFA51A3" w14:textId="117C1B1B" w:rsidR="00AF6AD4" w:rsidRPr="00DC1372" w:rsidRDefault="00773684" w:rsidP="002D5D98">
            <w:pPr>
              <w:rPr>
                <w:rFonts w:ascii="Arial" w:hAnsi="Arial" w:cs="Arial"/>
                <w:sz w:val="24"/>
              </w:rPr>
            </w:pPr>
            <w:r>
              <w:rPr>
                <w:rFonts w:ascii="Arial" w:hAnsi="Arial" w:cs="Arial"/>
                <w:sz w:val="24"/>
              </w:rPr>
              <w:t>December 2020</w:t>
            </w:r>
          </w:p>
        </w:tc>
      </w:tr>
    </w:tbl>
    <w:p w14:paraId="0846C073" w14:textId="77777777" w:rsidR="00A22C6E" w:rsidRPr="00BD0C85" w:rsidRDefault="00A22C6E" w:rsidP="00A22C6E">
      <w:pPr>
        <w:pStyle w:val="Heading1"/>
        <w:keepNext w:val="0"/>
        <w:widowControl w:val="0"/>
        <w:pBdr>
          <w:bottom w:val="single" w:sz="4" w:space="4" w:color="auto"/>
        </w:pBdr>
        <w:spacing w:before="240" w:after="120"/>
        <w:rPr>
          <w:rFonts w:ascii="Arial" w:hAnsi="Arial" w:cs="Arial"/>
          <w:b w:val="0"/>
          <w:bCs w:val="0"/>
        </w:rPr>
      </w:pPr>
      <w:r w:rsidRPr="00BD0C85">
        <w:rPr>
          <w:rFonts w:ascii="Arial" w:eastAsia="Times New Roman" w:hAnsi="Arial" w:cs="Arial"/>
        </w:rPr>
        <w:t>Public Service Commission Statement</w:t>
      </w:r>
      <w:r w:rsidRPr="00BD0C85">
        <w:rPr>
          <w:rFonts w:ascii="Arial" w:eastAsia="Source Sans Pro" w:hAnsi="Arial" w:cs="Arial"/>
          <w:b w:val="0"/>
          <w:bCs w:val="0"/>
          <w:color w:val="000000" w:themeColor="text1"/>
          <w:sz w:val="22"/>
          <w:szCs w:val="22"/>
        </w:rPr>
        <w:t xml:space="preserve"> </w:t>
      </w:r>
    </w:p>
    <w:p w14:paraId="1D51ADAF" w14:textId="77777777" w:rsidR="00A22C6E" w:rsidRPr="000C0D85" w:rsidRDefault="00A22C6E" w:rsidP="00A22C6E">
      <w:pPr>
        <w:rPr>
          <w:rFonts w:ascii="Arial" w:hAnsi="Arial" w:cs="Arial"/>
        </w:rPr>
      </w:pPr>
      <w:r w:rsidRPr="000C0D85">
        <w:rPr>
          <w:rStyle w:val="normaltextrun"/>
          <w:rFonts w:ascii="Arial" w:hAnsi="Arial" w:cs="Arial"/>
          <w:lang w:val="en-NZ" w:eastAsia="en-NZ"/>
        </w:rPr>
        <w:t>Mahi</w:t>
      </w:r>
      <w:r w:rsidRPr="000C0D85">
        <w:rPr>
          <w:rFonts w:ascii="Arial" w:hAnsi="Arial" w:cs="Arial"/>
        </w:rPr>
        <w:t xml:space="preserve"> </w:t>
      </w:r>
      <w:proofErr w:type="spellStart"/>
      <w:r w:rsidRPr="000C0D85">
        <w:rPr>
          <w:rFonts w:ascii="Arial" w:hAnsi="Arial" w:cs="Arial"/>
        </w:rPr>
        <w:t>tōpū</w:t>
      </w:r>
      <w:proofErr w:type="spellEnd"/>
      <w:r w:rsidRPr="000C0D85">
        <w:rPr>
          <w:rFonts w:ascii="Arial" w:hAnsi="Arial" w:cs="Arial"/>
        </w:rPr>
        <w:t xml:space="preserve"> ai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Kaimahi</w:t>
      </w:r>
      <w:proofErr w:type="spellEnd"/>
      <w:r w:rsidRPr="000C0D85">
        <w:rPr>
          <w:rFonts w:ascii="Arial" w:hAnsi="Arial" w:cs="Arial"/>
        </w:rPr>
        <w:t xml:space="preserve"> </w:t>
      </w:r>
      <w:proofErr w:type="spellStart"/>
      <w:r w:rsidRPr="000C0D85">
        <w:rPr>
          <w:rFonts w:ascii="Arial" w:hAnsi="Arial" w:cs="Arial"/>
        </w:rPr>
        <w:t>Tūmatanui</w:t>
      </w:r>
      <w:proofErr w:type="spellEnd"/>
      <w:r w:rsidRPr="000C0D85">
        <w:rPr>
          <w:rFonts w:ascii="Arial" w:hAnsi="Arial" w:cs="Arial"/>
        </w:rPr>
        <w:t xml:space="preserve"> e </w:t>
      </w:r>
      <w:proofErr w:type="spellStart"/>
      <w:r w:rsidRPr="000C0D85">
        <w:rPr>
          <w:rFonts w:ascii="Arial" w:hAnsi="Arial" w:cs="Arial"/>
        </w:rPr>
        <w:t>whai</w:t>
      </w:r>
      <w:proofErr w:type="spellEnd"/>
      <w:r w:rsidRPr="000C0D85">
        <w:rPr>
          <w:rFonts w:ascii="Arial" w:hAnsi="Arial" w:cs="Arial"/>
        </w:rPr>
        <w:t xml:space="preserve"> tikanga ai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noho</w:t>
      </w:r>
      <w:proofErr w:type="spellEnd"/>
      <w:r w:rsidRPr="000C0D85">
        <w:rPr>
          <w:rFonts w:ascii="Arial" w:hAnsi="Arial" w:cs="Arial"/>
        </w:rPr>
        <w:t xml:space="preserve"> a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tāngata</w:t>
      </w:r>
      <w:proofErr w:type="spellEnd"/>
      <w:r w:rsidRPr="000C0D85">
        <w:rPr>
          <w:rFonts w:ascii="Arial" w:hAnsi="Arial" w:cs="Arial"/>
        </w:rPr>
        <w:t xml:space="preserve"> o Aotearoa. </w:t>
      </w:r>
      <w:proofErr w:type="spellStart"/>
      <w:r w:rsidRPr="000C0D85">
        <w:rPr>
          <w:rFonts w:ascii="Arial" w:hAnsi="Arial" w:cs="Arial"/>
        </w:rPr>
        <w:t>Hei</w:t>
      </w:r>
      <w:proofErr w:type="spellEnd"/>
      <w:r w:rsidRPr="000C0D85">
        <w:rPr>
          <w:rFonts w:ascii="Arial" w:hAnsi="Arial" w:cs="Arial"/>
        </w:rPr>
        <w:t xml:space="preserve"> </w:t>
      </w:r>
      <w:proofErr w:type="spellStart"/>
      <w:r w:rsidRPr="000C0D85">
        <w:rPr>
          <w:rFonts w:ascii="Arial" w:hAnsi="Arial" w:cs="Arial"/>
        </w:rPr>
        <w:t>tā</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Public Service Act ko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pūtake</w:t>
      </w:r>
      <w:proofErr w:type="spellEnd"/>
      <w:r w:rsidRPr="000C0D85">
        <w:rPr>
          <w:rFonts w:ascii="Arial" w:hAnsi="Arial" w:cs="Arial"/>
        </w:rPr>
        <w:t xml:space="preserve"> o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Kaimahi</w:t>
      </w:r>
      <w:proofErr w:type="spellEnd"/>
      <w:r w:rsidRPr="000C0D85">
        <w:rPr>
          <w:rFonts w:ascii="Arial" w:hAnsi="Arial" w:cs="Arial"/>
        </w:rPr>
        <w:t xml:space="preserve"> </w:t>
      </w:r>
      <w:proofErr w:type="spellStart"/>
      <w:r w:rsidRPr="000C0D85">
        <w:rPr>
          <w:rFonts w:ascii="Arial" w:hAnsi="Arial" w:cs="Arial"/>
        </w:rPr>
        <w:t>Kāwanatanga</w:t>
      </w:r>
      <w:proofErr w:type="spellEnd"/>
      <w:r w:rsidRPr="000C0D85">
        <w:rPr>
          <w:rFonts w:ascii="Arial" w:hAnsi="Arial" w:cs="Arial"/>
        </w:rPr>
        <w:t xml:space="preserve">, ko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tautoko</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kāwanatanga</w:t>
      </w:r>
      <w:proofErr w:type="spellEnd"/>
      <w:r w:rsidRPr="000C0D85">
        <w:rPr>
          <w:rFonts w:ascii="Arial" w:hAnsi="Arial" w:cs="Arial"/>
        </w:rPr>
        <w:t xml:space="preserve"> </w:t>
      </w:r>
      <w:proofErr w:type="spellStart"/>
      <w:r w:rsidRPr="000C0D85">
        <w:rPr>
          <w:rFonts w:ascii="Arial" w:hAnsi="Arial" w:cs="Arial"/>
        </w:rPr>
        <w:t>whai</w:t>
      </w:r>
      <w:proofErr w:type="spellEnd"/>
      <w:r w:rsidRPr="000C0D85">
        <w:rPr>
          <w:rFonts w:ascii="Arial" w:hAnsi="Arial" w:cs="Arial"/>
        </w:rPr>
        <w:t xml:space="preserve"> </w:t>
      </w:r>
      <w:proofErr w:type="spellStart"/>
      <w:r w:rsidRPr="000C0D85">
        <w:rPr>
          <w:rFonts w:ascii="Arial" w:hAnsi="Arial" w:cs="Arial"/>
        </w:rPr>
        <w:t>ture</w:t>
      </w:r>
      <w:proofErr w:type="spellEnd"/>
      <w:r w:rsidRPr="000C0D85">
        <w:rPr>
          <w:rFonts w:ascii="Arial" w:hAnsi="Arial" w:cs="Arial"/>
        </w:rPr>
        <w:t xml:space="preserve"> </w:t>
      </w:r>
      <w:r w:rsidRPr="000C0D85">
        <w:rPr>
          <w:rStyle w:val="normaltextrun"/>
          <w:rFonts w:ascii="Arial" w:hAnsi="Arial" w:cs="Arial"/>
          <w:lang w:val="en-NZ" w:eastAsia="en-NZ"/>
        </w:rPr>
        <w:t>me</w:t>
      </w:r>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kāwanatanga</w:t>
      </w:r>
      <w:proofErr w:type="spellEnd"/>
      <w:r w:rsidRPr="000C0D85">
        <w:rPr>
          <w:rFonts w:ascii="Arial" w:hAnsi="Arial" w:cs="Arial"/>
        </w:rPr>
        <w:t xml:space="preserve"> </w:t>
      </w:r>
      <w:proofErr w:type="spellStart"/>
      <w:r w:rsidRPr="000C0D85">
        <w:rPr>
          <w:rFonts w:ascii="Arial" w:hAnsi="Arial" w:cs="Arial"/>
        </w:rPr>
        <w:t>manapori</w:t>
      </w:r>
      <w:proofErr w:type="spellEnd"/>
      <w:r w:rsidRPr="000C0D85">
        <w:rPr>
          <w:rFonts w:ascii="Arial" w:hAnsi="Arial" w:cs="Arial"/>
        </w:rPr>
        <w:t xml:space="preserve">; ko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āwhina</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Kāwanatanga</w:t>
      </w:r>
      <w:proofErr w:type="spellEnd"/>
      <w:r w:rsidRPr="000C0D85">
        <w:rPr>
          <w:rFonts w:ascii="Arial" w:hAnsi="Arial" w:cs="Arial"/>
        </w:rPr>
        <w:t xml:space="preserve"> o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wā</w:t>
      </w:r>
      <w:proofErr w:type="spellEnd"/>
      <w:r w:rsidRPr="000C0D85">
        <w:rPr>
          <w:rFonts w:ascii="Arial" w:hAnsi="Arial" w:cs="Arial"/>
        </w:rPr>
        <w:t xml:space="preserve"> </w:t>
      </w:r>
      <w:proofErr w:type="spellStart"/>
      <w:r w:rsidRPr="000C0D85">
        <w:rPr>
          <w:rFonts w:ascii="Arial" w:hAnsi="Arial" w:cs="Arial"/>
        </w:rPr>
        <w:t>nei</w:t>
      </w:r>
      <w:proofErr w:type="spellEnd"/>
      <w:r w:rsidRPr="000C0D85">
        <w:rPr>
          <w:rFonts w:ascii="Arial" w:hAnsi="Arial" w:cs="Arial"/>
        </w:rPr>
        <w:t xml:space="preserve"> me ō </w:t>
      </w:r>
      <w:proofErr w:type="spellStart"/>
      <w:r w:rsidRPr="000C0D85">
        <w:rPr>
          <w:rFonts w:ascii="Arial" w:hAnsi="Arial" w:cs="Arial"/>
        </w:rPr>
        <w:t>anamata</w:t>
      </w:r>
      <w:proofErr w:type="spellEnd"/>
      <w:r w:rsidRPr="000C0D85">
        <w:rPr>
          <w:rFonts w:ascii="Arial" w:hAnsi="Arial" w:cs="Arial"/>
        </w:rPr>
        <w:t xml:space="preserve"> </w:t>
      </w:r>
      <w:proofErr w:type="spellStart"/>
      <w:r w:rsidRPr="000C0D85">
        <w:rPr>
          <w:rFonts w:ascii="Arial" w:hAnsi="Arial" w:cs="Arial"/>
        </w:rPr>
        <w:t>ki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whakawhanake</w:t>
      </w:r>
      <w:proofErr w:type="spellEnd"/>
      <w:r w:rsidRPr="000C0D85">
        <w:rPr>
          <w:rFonts w:ascii="Arial" w:hAnsi="Arial" w:cs="Arial"/>
        </w:rPr>
        <w:t xml:space="preserve">, </w:t>
      </w:r>
      <w:proofErr w:type="spellStart"/>
      <w:r w:rsidRPr="000C0D85">
        <w:rPr>
          <w:rFonts w:ascii="Arial" w:hAnsi="Arial" w:cs="Arial"/>
        </w:rPr>
        <w:t>ki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whakatinana</w:t>
      </w:r>
      <w:proofErr w:type="spellEnd"/>
      <w:r w:rsidRPr="000C0D85">
        <w:rPr>
          <w:rFonts w:ascii="Arial" w:hAnsi="Arial" w:cs="Arial"/>
        </w:rPr>
        <w:t xml:space="preserve"> </w:t>
      </w:r>
      <w:proofErr w:type="spellStart"/>
      <w:r w:rsidRPr="000C0D85">
        <w:rPr>
          <w:rFonts w:ascii="Arial" w:hAnsi="Arial" w:cs="Arial"/>
        </w:rPr>
        <w:t>hoki</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ā </w:t>
      </w:r>
      <w:proofErr w:type="spellStart"/>
      <w:r w:rsidRPr="000C0D85">
        <w:rPr>
          <w:rFonts w:ascii="Arial" w:hAnsi="Arial" w:cs="Arial"/>
        </w:rPr>
        <w:t>rātou</w:t>
      </w:r>
      <w:proofErr w:type="spellEnd"/>
      <w:r w:rsidRPr="000C0D85">
        <w:rPr>
          <w:rFonts w:ascii="Arial" w:hAnsi="Arial" w:cs="Arial"/>
        </w:rPr>
        <w:t xml:space="preserve"> </w:t>
      </w:r>
      <w:proofErr w:type="spellStart"/>
      <w:r w:rsidRPr="000C0D85">
        <w:rPr>
          <w:rFonts w:ascii="Arial" w:hAnsi="Arial" w:cs="Arial"/>
        </w:rPr>
        <w:t>kaupapa</w:t>
      </w:r>
      <w:proofErr w:type="spellEnd"/>
      <w:r w:rsidRPr="000C0D85">
        <w:rPr>
          <w:rFonts w:ascii="Arial" w:hAnsi="Arial" w:cs="Arial"/>
        </w:rPr>
        <w:t xml:space="preserve"> here; ko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tuku</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ratonga</w:t>
      </w:r>
      <w:proofErr w:type="spellEnd"/>
      <w:r w:rsidRPr="000C0D85">
        <w:rPr>
          <w:rFonts w:ascii="Arial" w:hAnsi="Arial" w:cs="Arial"/>
        </w:rPr>
        <w:t xml:space="preserve"> </w:t>
      </w:r>
      <w:proofErr w:type="spellStart"/>
      <w:r w:rsidRPr="000C0D85">
        <w:rPr>
          <w:rFonts w:ascii="Arial" w:hAnsi="Arial" w:cs="Arial"/>
        </w:rPr>
        <w:t>tūmatanui</w:t>
      </w:r>
      <w:proofErr w:type="spellEnd"/>
      <w:r w:rsidRPr="000C0D85">
        <w:rPr>
          <w:rFonts w:ascii="Arial" w:hAnsi="Arial" w:cs="Arial"/>
        </w:rPr>
        <w:t xml:space="preserve"> e </w:t>
      </w:r>
      <w:proofErr w:type="spellStart"/>
      <w:r w:rsidRPr="000C0D85">
        <w:rPr>
          <w:rFonts w:ascii="Arial" w:hAnsi="Arial" w:cs="Arial"/>
        </w:rPr>
        <w:t>nui</w:t>
      </w:r>
      <w:proofErr w:type="spellEnd"/>
      <w:r w:rsidRPr="000C0D85">
        <w:rPr>
          <w:rFonts w:ascii="Arial" w:hAnsi="Arial" w:cs="Arial"/>
        </w:rPr>
        <w:t xml:space="preserve"> ana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kounga</w:t>
      </w:r>
      <w:proofErr w:type="spellEnd"/>
      <w:r w:rsidRPr="000C0D85">
        <w:rPr>
          <w:rFonts w:ascii="Arial" w:hAnsi="Arial" w:cs="Arial"/>
        </w:rPr>
        <w:t xml:space="preserve">, e </w:t>
      </w:r>
      <w:proofErr w:type="spellStart"/>
      <w:r w:rsidRPr="000C0D85">
        <w:rPr>
          <w:rFonts w:ascii="Arial" w:hAnsi="Arial" w:cs="Arial"/>
        </w:rPr>
        <w:t>nahanaha</w:t>
      </w:r>
      <w:proofErr w:type="spellEnd"/>
      <w:r w:rsidRPr="000C0D85">
        <w:rPr>
          <w:rFonts w:ascii="Arial" w:hAnsi="Arial" w:cs="Arial"/>
        </w:rPr>
        <w:t xml:space="preserve"> ana </w:t>
      </w:r>
      <w:proofErr w:type="spellStart"/>
      <w:r w:rsidRPr="000C0D85">
        <w:rPr>
          <w:rFonts w:ascii="Arial" w:hAnsi="Arial" w:cs="Arial"/>
        </w:rPr>
        <w:t>anō</w:t>
      </w:r>
      <w:proofErr w:type="spellEnd"/>
      <w:r w:rsidRPr="000C0D85">
        <w:rPr>
          <w:rFonts w:ascii="Arial" w:hAnsi="Arial" w:cs="Arial"/>
        </w:rPr>
        <w:t xml:space="preserve"> </w:t>
      </w:r>
      <w:proofErr w:type="spellStart"/>
      <w:r w:rsidRPr="000C0D85">
        <w:rPr>
          <w:rFonts w:ascii="Arial" w:hAnsi="Arial" w:cs="Arial"/>
        </w:rPr>
        <w:t>hoki</w:t>
      </w:r>
      <w:proofErr w:type="spellEnd"/>
      <w:r w:rsidRPr="000C0D85">
        <w:rPr>
          <w:rFonts w:ascii="Arial" w:hAnsi="Arial" w:cs="Arial"/>
        </w:rPr>
        <w:t xml:space="preserve">; ko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tautoko</w:t>
      </w:r>
      <w:proofErr w:type="spellEnd"/>
      <w:r w:rsidRPr="000C0D85">
        <w:rPr>
          <w:rFonts w:ascii="Arial" w:hAnsi="Arial" w:cs="Arial"/>
        </w:rPr>
        <w:t xml:space="preserve"> i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Kāwanatanga</w:t>
      </w:r>
      <w:proofErr w:type="spellEnd"/>
      <w:r w:rsidRPr="000C0D85">
        <w:rPr>
          <w:rFonts w:ascii="Arial" w:hAnsi="Arial" w:cs="Arial"/>
        </w:rPr>
        <w:t xml:space="preserve"> e </w:t>
      </w:r>
      <w:proofErr w:type="spellStart"/>
      <w:r w:rsidRPr="000C0D85">
        <w:rPr>
          <w:rFonts w:ascii="Arial" w:hAnsi="Arial" w:cs="Arial"/>
        </w:rPr>
        <w:t>tūroa</w:t>
      </w:r>
      <w:proofErr w:type="spellEnd"/>
      <w:r w:rsidRPr="000C0D85">
        <w:rPr>
          <w:rFonts w:ascii="Arial" w:hAnsi="Arial" w:cs="Arial"/>
        </w:rPr>
        <w:t xml:space="preserve"> ai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whai</w:t>
      </w:r>
      <w:proofErr w:type="spellEnd"/>
      <w:r w:rsidRPr="000C0D85">
        <w:rPr>
          <w:rFonts w:ascii="Arial" w:hAnsi="Arial" w:cs="Arial"/>
        </w:rPr>
        <w:t xml:space="preserve"> </w:t>
      </w:r>
      <w:proofErr w:type="spellStart"/>
      <w:r w:rsidRPr="000C0D85">
        <w:rPr>
          <w:rFonts w:ascii="Arial" w:hAnsi="Arial" w:cs="Arial"/>
        </w:rPr>
        <w:t>oranga</w:t>
      </w:r>
      <w:proofErr w:type="spellEnd"/>
      <w:r w:rsidRPr="000C0D85">
        <w:rPr>
          <w:rFonts w:ascii="Arial" w:hAnsi="Arial" w:cs="Arial"/>
        </w:rPr>
        <w:t xml:space="preserve"> o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marea</w:t>
      </w:r>
      <w:proofErr w:type="spellEnd"/>
      <w:r w:rsidRPr="000C0D85">
        <w:rPr>
          <w:rFonts w:ascii="Arial" w:hAnsi="Arial" w:cs="Arial"/>
        </w:rPr>
        <w:t xml:space="preserve">; ko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huawaere</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whai</w:t>
      </w:r>
      <w:proofErr w:type="spellEnd"/>
      <w:r w:rsidRPr="000C0D85">
        <w:rPr>
          <w:rFonts w:ascii="Arial" w:hAnsi="Arial" w:cs="Arial"/>
        </w:rPr>
        <w:t xml:space="preserve"> </w:t>
      </w:r>
      <w:proofErr w:type="spellStart"/>
      <w:r w:rsidRPr="000C0D85">
        <w:rPr>
          <w:rFonts w:ascii="Arial" w:hAnsi="Arial" w:cs="Arial"/>
        </w:rPr>
        <w:t>wāhitanga</w:t>
      </w:r>
      <w:proofErr w:type="spellEnd"/>
      <w:r w:rsidRPr="000C0D85">
        <w:rPr>
          <w:rFonts w:ascii="Arial" w:hAnsi="Arial" w:cs="Arial"/>
        </w:rPr>
        <w:t xml:space="preserve"> o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kirirarau</w:t>
      </w:r>
      <w:proofErr w:type="spellEnd"/>
      <w:r w:rsidRPr="000C0D85">
        <w:rPr>
          <w:rFonts w:ascii="Arial" w:hAnsi="Arial" w:cs="Arial"/>
        </w:rPr>
        <w:t xml:space="preserve"> </w:t>
      </w:r>
      <w:proofErr w:type="spellStart"/>
      <w:r w:rsidRPr="000C0D85">
        <w:rPr>
          <w:rFonts w:ascii="Arial" w:hAnsi="Arial" w:cs="Arial"/>
        </w:rPr>
        <w:t>ki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ao</w:t>
      </w:r>
      <w:proofErr w:type="spellEnd"/>
      <w:r w:rsidRPr="000C0D85">
        <w:rPr>
          <w:rFonts w:ascii="Arial" w:hAnsi="Arial" w:cs="Arial"/>
        </w:rPr>
        <w:t xml:space="preserve"> </w:t>
      </w:r>
      <w:proofErr w:type="spellStart"/>
      <w:r w:rsidRPr="000C0D85">
        <w:rPr>
          <w:rFonts w:ascii="Arial" w:hAnsi="Arial" w:cs="Arial"/>
        </w:rPr>
        <w:t>tūmatanui</w:t>
      </w:r>
      <w:proofErr w:type="spellEnd"/>
      <w:r w:rsidRPr="000C0D85">
        <w:rPr>
          <w:rFonts w:ascii="Arial" w:hAnsi="Arial" w:cs="Arial"/>
        </w:rPr>
        <w:t xml:space="preserve"> me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whakatutuki</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ngā</w:t>
      </w:r>
      <w:proofErr w:type="spellEnd"/>
      <w:r w:rsidRPr="000C0D85">
        <w:rPr>
          <w:rFonts w:ascii="Arial" w:hAnsi="Arial" w:cs="Arial"/>
        </w:rPr>
        <w:t xml:space="preserve"> mahi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runga</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tā</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ture</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whakahau</w:t>
      </w:r>
      <w:proofErr w:type="spellEnd"/>
      <w:r w:rsidRPr="000C0D85">
        <w:rPr>
          <w:rFonts w:ascii="Arial" w:hAnsi="Arial" w:cs="Arial"/>
        </w:rPr>
        <w:t xml:space="preserve"> ai. E </w:t>
      </w:r>
      <w:proofErr w:type="spellStart"/>
      <w:r w:rsidRPr="000C0D85">
        <w:rPr>
          <w:rFonts w:ascii="Arial" w:hAnsi="Arial" w:cs="Arial"/>
        </w:rPr>
        <w:t>hiranga</w:t>
      </w:r>
      <w:proofErr w:type="spellEnd"/>
      <w:r w:rsidRPr="000C0D85">
        <w:rPr>
          <w:rFonts w:ascii="Arial" w:hAnsi="Arial" w:cs="Arial"/>
        </w:rPr>
        <w:t xml:space="preserve"> ana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wāhi</w:t>
      </w:r>
      <w:proofErr w:type="spellEnd"/>
      <w:r w:rsidRPr="000C0D85">
        <w:rPr>
          <w:rFonts w:ascii="Arial" w:hAnsi="Arial" w:cs="Arial"/>
        </w:rPr>
        <w:t xml:space="preserve"> </w:t>
      </w:r>
      <w:proofErr w:type="spellStart"/>
      <w:r w:rsidRPr="000C0D85">
        <w:rPr>
          <w:rFonts w:ascii="Arial" w:hAnsi="Arial" w:cs="Arial"/>
        </w:rPr>
        <w:t>ki</w:t>
      </w:r>
      <w:proofErr w:type="spellEnd"/>
      <w:r w:rsidRPr="000C0D85">
        <w:rPr>
          <w:rFonts w:ascii="Arial" w:hAnsi="Arial" w:cs="Arial"/>
        </w:rPr>
        <w:t xml:space="preserve"> a </w:t>
      </w:r>
      <w:proofErr w:type="spellStart"/>
      <w:r w:rsidRPr="000C0D85">
        <w:rPr>
          <w:rFonts w:ascii="Arial" w:hAnsi="Arial" w:cs="Arial"/>
        </w:rPr>
        <w:t>mātou</w:t>
      </w:r>
      <w:proofErr w:type="spellEnd"/>
      <w:r w:rsidRPr="000C0D85">
        <w:rPr>
          <w:rFonts w:ascii="Arial" w:hAnsi="Arial" w:cs="Arial"/>
        </w:rPr>
        <w:t xml:space="preserve"> </w:t>
      </w:r>
      <w:proofErr w:type="spellStart"/>
      <w:r w:rsidRPr="000C0D85">
        <w:rPr>
          <w:rFonts w:ascii="Arial" w:hAnsi="Arial" w:cs="Arial"/>
        </w:rPr>
        <w:t>ki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tautoko</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Karauna</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ana </w:t>
      </w:r>
      <w:proofErr w:type="spellStart"/>
      <w:r w:rsidRPr="000C0D85">
        <w:rPr>
          <w:rFonts w:ascii="Arial" w:hAnsi="Arial" w:cs="Arial"/>
        </w:rPr>
        <w:t>hononga</w:t>
      </w:r>
      <w:proofErr w:type="spellEnd"/>
      <w:r w:rsidRPr="000C0D85">
        <w:rPr>
          <w:rFonts w:ascii="Arial" w:hAnsi="Arial" w:cs="Arial"/>
        </w:rPr>
        <w:t xml:space="preserve"> </w:t>
      </w:r>
      <w:proofErr w:type="spellStart"/>
      <w:r w:rsidRPr="000C0D85">
        <w:rPr>
          <w:rFonts w:ascii="Arial" w:hAnsi="Arial" w:cs="Arial"/>
        </w:rPr>
        <w:t>ki</w:t>
      </w:r>
      <w:proofErr w:type="spellEnd"/>
      <w:r w:rsidRPr="000C0D85">
        <w:rPr>
          <w:rFonts w:ascii="Arial" w:hAnsi="Arial" w:cs="Arial"/>
        </w:rPr>
        <w:t xml:space="preserve"> </w:t>
      </w:r>
      <w:proofErr w:type="spellStart"/>
      <w:r w:rsidRPr="000C0D85">
        <w:rPr>
          <w:rFonts w:ascii="Arial" w:hAnsi="Arial" w:cs="Arial"/>
        </w:rPr>
        <w:t>ngā</w:t>
      </w:r>
      <w:proofErr w:type="spellEnd"/>
      <w:r w:rsidRPr="000C0D85">
        <w:rPr>
          <w:rFonts w:ascii="Arial" w:hAnsi="Arial" w:cs="Arial"/>
        </w:rPr>
        <w:t xml:space="preserve"> iwi Māori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raro</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Tiriti</w:t>
      </w:r>
      <w:proofErr w:type="spellEnd"/>
      <w:r w:rsidRPr="000C0D85">
        <w:rPr>
          <w:rFonts w:ascii="Arial" w:hAnsi="Arial" w:cs="Arial"/>
        </w:rPr>
        <w:t xml:space="preserve"> o Waitangi. </w:t>
      </w:r>
      <w:proofErr w:type="spellStart"/>
      <w:r w:rsidRPr="000C0D85">
        <w:rPr>
          <w:rFonts w:ascii="Arial" w:hAnsi="Arial" w:cs="Arial"/>
        </w:rPr>
        <w:t>Ahakoa</w:t>
      </w:r>
      <w:proofErr w:type="spellEnd"/>
      <w:r w:rsidRPr="000C0D85">
        <w:rPr>
          <w:rFonts w:ascii="Arial" w:hAnsi="Arial" w:cs="Arial"/>
        </w:rPr>
        <w:t xml:space="preserve"> he </w:t>
      </w:r>
      <w:proofErr w:type="spellStart"/>
      <w:r w:rsidRPr="000C0D85">
        <w:rPr>
          <w:rFonts w:ascii="Arial" w:hAnsi="Arial" w:cs="Arial"/>
        </w:rPr>
        <w:t>nui</w:t>
      </w:r>
      <w:proofErr w:type="spellEnd"/>
      <w:r w:rsidRPr="000C0D85">
        <w:rPr>
          <w:rFonts w:ascii="Arial" w:hAnsi="Arial" w:cs="Arial"/>
        </w:rPr>
        <w:t xml:space="preserve">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momo</w:t>
      </w:r>
      <w:proofErr w:type="spellEnd"/>
      <w:r w:rsidRPr="000C0D85">
        <w:rPr>
          <w:rFonts w:ascii="Arial" w:hAnsi="Arial" w:cs="Arial"/>
        </w:rPr>
        <w:t xml:space="preserve"> </w:t>
      </w:r>
      <w:proofErr w:type="spellStart"/>
      <w:r w:rsidRPr="000C0D85">
        <w:rPr>
          <w:rFonts w:ascii="Arial" w:hAnsi="Arial" w:cs="Arial"/>
        </w:rPr>
        <w:t>tūranga</w:t>
      </w:r>
      <w:proofErr w:type="spellEnd"/>
      <w:r w:rsidRPr="000C0D85">
        <w:rPr>
          <w:rFonts w:ascii="Arial" w:hAnsi="Arial" w:cs="Arial"/>
        </w:rPr>
        <w:t xml:space="preserve"> mahi, e </w:t>
      </w:r>
      <w:proofErr w:type="spellStart"/>
      <w:r w:rsidRPr="000C0D85">
        <w:rPr>
          <w:rFonts w:ascii="Arial" w:hAnsi="Arial" w:cs="Arial"/>
        </w:rPr>
        <w:t>tapatahi</w:t>
      </w:r>
      <w:proofErr w:type="spellEnd"/>
      <w:r w:rsidRPr="000C0D85">
        <w:rPr>
          <w:rFonts w:ascii="Arial" w:hAnsi="Arial" w:cs="Arial"/>
        </w:rPr>
        <w:t xml:space="preserve"> ana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kaimahi</w:t>
      </w:r>
      <w:proofErr w:type="spellEnd"/>
      <w:r w:rsidRPr="000C0D85">
        <w:rPr>
          <w:rFonts w:ascii="Arial" w:hAnsi="Arial" w:cs="Arial"/>
        </w:rPr>
        <w:t xml:space="preserve"> </w:t>
      </w:r>
      <w:proofErr w:type="spellStart"/>
      <w:r w:rsidRPr="000C0D85">
        <w:rPr>
          <w:rFonts w:ascii="Arial" w:hAnsi="Arial" w:cs="Arial"/>
        </w:rPr>
        <w:t>tūmatanui</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roto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whakaaro</w:t>
      </w:r>
      <w:proofErr w:type="spellEnd"/>
      <w:r w:rsidRPr="000C0D85">
        <w:rPr>
          <w:rFonts w:ascii="Arial" w:hAnsi="Arial" w:cs="Arial"/>
        </w:rPr>
        <w:t xml:space="preserve"> </w:t>
      </w:r>
      <w:proofErr w:type="spellStart"/>
      <w:r w:rsidRPr="000C0D85">
        <w:rPr>
          <w:rFonts w:ascii="Arial" w:hAnsi="Arial" w:cs="Arial"/>
        </w:rPr>
        <w:t>nui</w:t>
      </w:r>
      <w:proofErr w:type="spellEnd"/>
      <w:r w:rsidRPr="000C0D85">
        <w:rPr>
          <w:rFonts w:ascii="Arial" w:hAnsi="Arial" w:cs="Arial"/>
        </w:rPr>
        <w:t xml:space="preserve"> </w:t>
      </w:r>
      <w:proofErr w:type="spellStart"/>
      <w:r w:rsidRPr="000C0D85">
        <w:rPr>
          <w:rFonts w:ascii="Arial" w:hAnsi="Arial" w:cs="Arial"/>
        </w:rPr>
        <w:t>ki</w:t>
      </w:r>
      <w:proofErr w:type="spellEnd"/>
      <w:r w:rsidRPr="000C0D85">
        <w:rPr>
          <w:rFonts w:ascii="Arial" w:hAnsi="Arial" w:cs="Arial"/>
        </w:rPr>
        <w:t xml:space="preserve"> </w:t>
      </w:r>
      <w:proofErr w:type="spellStart"/>
      <w:r w:rsidRPr="000C0D85">
        <w:rPr>
          <w:rFonts w:ascii="Arial" w:hAnsi="Arial" w:cs="Arial"/>
        </w:rPr>
        <w:t>te</w:t>
      </w:r>
      <w:proofErr w:type="spellEnd"/>
      <w:r w:rsidRPr="000C0D85">
        <w:rPr>
          <w:rFonts w:ascii="Arial" w:hAnsi="Arial" w:cs="Arial"/>
        </w:rPr>
        <w:t xml:space="preserve"> </w:t>
      </w:r>
      <w:proofErr w:type="spellStart"/>
      <w:r w:rsidRPr="000C0D85">
        <w:rPr>
          <w:rFonts w:ascii="Arial" w:hAnsi="Arial" w:cs="Arial"/>
        </w:rPr>
        <w:t>hāpai</w:t>
      </w:r>
      <w:proofErr w:type="spellEnd"/>
      <w:r w:rsidRPr="000C0D85">
        <w:rPr>
          <w:rFonts w:ascii="Arial" w:hAnsi="Arial" w:cs="Arial"/>
        </w:rPr>
        <w:t xml:space="preserve"> </w:t>
      </w:r>
      <w:proofErr w:type="spellStart"/>
      <w:r w:rsidRPr="000C0D85">
        <w:rPr>
          <w:rFonts w:ascii="Arial" w:hAnsi="Arial" w:cs="Arial"/>
        </w:rPr>
        <w:t>i</w:t>
      </w:r>
      <w:proofErr w:type="spellEnd"/>
      <w:r w:rsidRPr="000C0D85">
        <w:rPr>
          <w:rFonts w:ascii="Arial" w:hAnsi="Arial" w:cs="Arial"/>
        </w:rPr>
        <w:t xml:space="preserve">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hapori</w:t>
      </w:r>
      <w:proofErr w:type="spellEnd"/>
      <w:r w:rsidRPr="000C0D85">
        <w:rPr>
          <w:rFonts w:ascii="Arial" w:hAnsi="Arial" w:cs="Arial"/>
        </w:rPr>
        <w:t xml:space="preserve">, ka </w:t>
      </w:r>
      <w:proofErr w:type="spellStart"/>
      <w:r w:rsidRPr="000C0D85">
        <w:rPr>
          <w:rFonts w:ascii="Arial" w:hAnsi="Arial" w:cs="Arial"/>
        </w:rPr>
        <w:t>mutu</w:t>
      </w:r>
      <w:proofErr w:type="spellEnd"/>
      <w:r w:rsidRPr="000C0D85">
        <w:rPr>
          <w:rFonts w:ascii="Arial" w:hAnsi="Arial" w:cs="Arial"/>
        </w:rPr>
        <w:t xml:space="preserve">, e </w:t>
      </w:r>
      <w:proofErr w:type="spellStart"/>
      <w:r w:rsidRPr="000C0D85">
        <w:rPr>
          <w:rFonts w:ascii="Arial" w:hAnsi="Arial" w:cs="Arial"/>
        </w:rPr>
        <w:t>arahina</w:t>
      </w:r>
      <w:proofErr w:type="spellEnd"/>
      <w:r w:rsidRPr="000C0D85">
        <w:rPr>
          <w:rFonts w:ascii="Arial" w:hAnsi="Arial" w:cs="Arial"/>
        </w:rPr>
        <w:t xml:space="preserve"> ana ā </w:t>
      </w:r>
      <w:proofErr w:type="spellStart"/>
      <w:r w:rsidRPr="000C0D85">
        <w:rPr>
          <w:rFonts w:ascii="Arial" w:hAnsi="Arial" w:cs="Arial"/>
        </w:rPr>
        <w:t>mātou</w:t>
      </w:r>
      <w:proofErr w:type="spellEnd"/>
      <w:r w:rsidRPr="000C0D85">
        <w:rPr>
          <w:rFonts w:ascii="Arial" w:hAnsi="Arial" w:cs="Arial"/>
        </w:rPr>
        <w:t xml:space="preserve"> mahi e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mātāpono</w:t>
      </w:r>
      <w:proofErr w:type="spellEnd"/>
      <w:r w:rsidRPr="000C0D85">
        <w:rPr>
          <w:rFonts w:ascii="Arial" w:hAnsi="Arial" w:cs="Arial"/>
        </w:rPr>
        <w:t xml:space="preserve"> </w:t>
      </w:r>
      <w:proofErr w:type="spellStart"/>
      <w:r w:rsidRPr="000C0D85">
        <w:rPr>
          <w:rFonts w:ascii="Arial" w:hAnsi="Arial" w:cs="Arial"/>
        </w:rPr>
        <w:t>matua</w:t>
      </w:r>
      <w:proofErr w:type="spellEnd"/>
      <w:r w:rsidRPr="000C0D85">
        <w:rPr>
          <w:rFonts w:ascii="Arial" w:hAnsi="Arial" w:cs="Arial"/>
        </w:rPr>
        <w:t xml:space="preserve"> me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uara</w:t>
      </w:r>
      <w:proofErr w:type="spellEnd"/>
      <w:r w:rsidRPr="000C0D85">
        <w:rPr>
          <w:rFonts w:ascii="Arial" w:hAnsi="Arial" w:cs="Arial"/>
        </w:rPr>
        <w:t xml:space="preserve"> o </w:t>
      </w:r>
      <w:proofErr w:type="spellStart"/>
      <w:r w:rsidRPr="000C0D85">
        <w:rPr>
          <w:rFonts w:ascii="Arial" w:hAnsi="Arial" w:cs="Arial"/>
        </w:rPr>
        <w:t>ngā</w:t>
      </w:r>
      <w:proofErr w:type="spellEnd"/>
      <w:r w:rsidRPr="000C0D85">
        <w:rPr>
          <w:rFonts w:ascii="Arial" w:hAnsi="Arial" w:cs="Arial"/>
        </w:rPr>
        <w:t xml:space="preserve"> </w:t>
      </w:r>
      <w:proofErr w:type="spellStart"/>
      <w:r w:rsidRPr="000C0D85">
        <w:rPr>
          <w:rFonts w:ascii="Arial" w:hAnsi="Arial" w:cs="Arial"/>
        </w:rPr>
        <w:t>Kaimahi</w:t>
      </w:r>
      <w:proofErr w:type="spellEnd"/>
      <w:r w:rsidRPr="000C0D85">
        <w:rPr>
          <w:rFonts w:ascii="Arial" w:hAnsi="Arial" w:cs="Arial"/>
        </w:rPr>
        <w:t xml:space="preserve"> </w:t>
      </w:r>
      <w:proofErr w:type="spellStart"/>
      <w:r w:rsidRPr="000C0D85">
        <w:rPr>
          <w:rFonts w:ascii="Arial" w:hAnsi="Arial" w:cs="Arial"/>
        </w:rPr>
        <w:t>Tūmatanui</w:t>
      </w:r>
      <w:proofErr w:type="spellEnd"/>
      <w:r w:rsidRPr="000C0D85">
        <w:rPr>
          <w:rFonts w:ascii="Arial" w:hAnsi="Arial" w:cs="Arial"/>
        </w:rPr>
        <w:t xml:space="preserve">. </w:t>
      </w:r>
    </w:p>
    <w:p w14:paraId="24127435" w14:textId="77777777" w:rsidR="00A22C6E" w:rsidRPr="000C0D85" w:rsidRDefault="00A22C6E" w:rsidP="00A22C6E">
      <w:pPr>
        <w:rPr>
          <w:rFonts w:ascii="Arial" w:hAnsi="Arial" w:cs="Arial"/>
        </w:rPr>
      </w:pPr>
      <w:r w:rsidRPr="000C0D85">
        <w:rPr>
          <w:rFonts w:ascii="Arial" w:hAnsi="Arial" w:cs="Arial"/>
        </w:rPr>
        <w:t xml:space="preserve">The public service works collectively to make a meaningful difference for New Zealanders.  The Public Service Act states that the purpose of the public service is to support constitutional and democratic government, enable both the current Government and successive governments to develop and implement their policies, deliver high-quality and efficient public services, support the Government to pursue the long-term public interest, facilitate active citizenship and act in accordance with the law.  We have an important role in supporting the Crown in its relationships with Māori under the Treaty of Waitangi and </w:t>
      </w:r>
      <w:proofErr w:type="spellStart"/>
      <w:r w:rsidRPr="000C0D85">
        <w:rPr>
          <w:rFonts w:ascii="Arial" w:hAnsi="Arial" w:cs="Arial"/>
        </w:rPr>
        <w:t>te</w:t>
      </w:r>
      <w:proofErr w:type="spellEnd"/>
      <w:r w:rsidRPr="000C0D85">
        <w:rPr>
          <w:rFonts w:ascii="Arial" w:hAnsi="Arial" w:cs="Arial"/>
        </w:rPr>
        <w:t> </w:t>
      </w:r>
      <w:proofErr w:type="spellStart"/>
      <w:r w:rsidRPr="000C0D85">
        <w:rPr>
          <w:rFonts w:ascii="Arial" w:hAnsi="Arial" w:cs="Arial"/>
        </w:rPr>
        <w:t>Tiriti</w:t>
      </w:r>
      <w:proofErr w:type="spellEnd"/>
      <w:r w:rsidRPr="000C0D85">
        <w:rPr>
          <w:rFonts w:ascii="Arial" w:hAnsi="Arial" w:cs="Arial"/>
        </w:rPr>
        <w:t xml:space="preserve"> o Waitangi.  Whilst there are many diverse roles, all public servants are unified by a spirit of service to the community and guided by the core principles and values of the public service in our work. </w:t>
      </w:r>
    </w:p>
    <w:p w14:paraId="7300DB9C" w14:textId="77777777" w:rsidR="00A22C6E" w:rsidRPr="00BD0C85" w:rsidRDefault="00A22C6E" w:rsidP="00A22C6E">
      <w:pPr>
        <w:pStyle w:val="Heading1"/>
        <w:keepNext w:val="0"/>
        <w:widowControl w:val="0"/>
        <w:pBdr>
          <w:bottom w:val="single" w:sz="4" w:space="4" w:color="auto"/>
        </w:pBdr>
        <w:spacing w:before="240" w:after="120"/>
        <w:rPr>
          <w:rFonts w:ascii="Arial" w:hAnsi="Arial" w:cs="Arial"/>
          <w:b w:val="0"/>
          <w:bCs w:val="0"/>
        </w:rPr>
      </w:pPr>
      <w:r w:rsidRPr="00BD0C85">
        <w:rPr>
          <w:rFonts w:ascii="Arial" w:eastAsia="Times New Roman" w:hAnsi="Arial" w:cs="Arial"/>
        </w:rPr>
        <w:t xml:space="preserve">ENZ </w:t>
      </w:r>
      <w:proofErr w:type="spellStart"/>
      <w:r w:rsidRPr="00BD0C85">
        <w:rPr>
          <w:rFonts w:ascii="Arial" w:eastAsia="Times New Roman" w:hAnsi="Arial" w:cs="Arial"/>
        </w:rPr>
        <w:t>Organisational</w:t>
      </w:r>
      <w:proofErr w:type="spellEnd"/>
      <w:r w:rsidRPr="00BD0C85">
        <w:rPr>
          <w:rFonts w:ascii="Arial" w:eastAsia="Times New Roman" w:hAnsi="Arial" w:cs="Arial"/>
        </w:rPr>
        <w:t xml:space="preserve"> Statement</w:t>
      </w:r>
    </w:p>
    <w:p w14:paraId="02F5DF05" w14:textId="77777777" w:rsidR="00A22C6E" w:rsidRPr="00BD0C85" w:rsidRDefault="00A22C6E" w:rsidP="00A22C6E">
      <w:pPr>
        <w:rPr>
          <w:rFonts w:ascii="Arial" w:hAnsi="Arial" w:cs="Arial"/>
        </w:rPr>
      </w:pPr>
      <w:r w:rsidRPr="00BD0C85">
        <w:rPr>
          <w:rFonts w:ascii="Arial" w:eastAsia="Arial" w:hAnsi="Arial" w:cs="Arial"/>
        </w:rPr>
        <w:t xml:space="preserve">Education New Zealand’s purpose is to take New Zealand’s education experiences to the world for enduring economic, </w:t>
      </w:r>
      <w:proofErr w:type="gramStart"/>
      <w:r w:rsidRPr="00BD0C85">
        <w:rPr>
          <w:rFonts w:ascii="Arial" w:eastAsia="Arial" w:hAnsi="Arial" w:cs="Arial"/>
        </w:rPr>
        <w:t>social</w:t>
      </w:r>
      <w:proofErr w:type="gramEnd"/>
      <w:r w:rsidRPr="00BD0C85">
        <w:rPr>
          <w:rFonts w:ascii="Arial" w:eastAsia="Arial" w:hAnsi="Arial" w:cs="Arial"/>
        </w:rPr>
        <w:t xml:space="preserve"> and cultural benefits.</w:t>
      </w:r>
    </w:p>
    <w:p w14:paraId="2748F218" w14:textId="5A1F06BB" w:rsidR="00A22C6E" w:rsidRPr="00BD0C85" w:rsidRDefault="00A22C6E" w:rsidP="00A22C6E">
      <w:pPr>
        <w:rPr>
          <w:rFonts w:ascii="Arial" w:hAnsi="Arial" w:cs="Arial"/>
        </w:rPr>
      </w:pPr>
      <w:r w:rsidRPr="00BD0C85">
        <w:rPr>
          <w:rFonts w:ascii="Arial" w:eastAsia="Arial" w:hAnsi="Arial" w:cs="Arial"/>
        </w:rPr>
        <w:t xml:space="preserve">Education New Zealand (ENZ) aims to help our industry achieve growth through our research and marketing </w:t>
      </w:r>
      <w:proofErr w:type="spellStart"/>
      <w:r w:rsidRPr="00BD0C85">
        <w:rPr>
          <w:rFonts w:ascii="Arial" w:eastAsia="Arial" w:hAnsi="Arial" w:cs="Arial"/>
        </w:rPr>
        <w:t>programmes</w:t>
      </w:r>
      <w:proofErr w:type="spellEnd"/>
      <w:r w:rsidRPr="00BD0C85">
        <w:rPr>
          <w:rFonts w:ascii="Arial" w:eastAsia="Arial" w:hAnsi="Arial" w:cs="Arial"/>
        </w:rPr>
        <w:t>, collaboration with our international education partners, our involvement in student recruitment and business development initiatives.</w:t>
      </w:r>
    </w:p>
    <w:p w14:paraId="347C5823" w14:textId="77777777" w:rsidR="00A22C6E" w:rsidRPr="00BD0C85" w:rsidRDefault="00A22C6E" w:rsidP="00A22C6E">
      <w:pPr>
        <w:rPr>
          <w:rFonts w:ascii="Arial" w:eastAsia="Times New Roman" w:hAnsi="Arial" w:cs="Arial"/>
        </w:rPr>
      </w:pPr>
    </w:p>
    <w:p w14:paraId="09BFAE85" w14:textId="03233D19" w:rsidR="00A22C6E" w:rsidRPr="00BD0C85" w:rsidRDefault="00A22C6E" w:rsidP="00A22C6E">
      <w:pPr>
        <w:pStyle w:val="Heading1"/>
        <w:keepNext w:val="0"/>
        <w:widowControl w:val="0"/>
        <w:pBdr>
          <w:bottom w:val="single" w:sz="4" w:space="4" w:color="auto"/>
        </w:pBdr>
        <w:spacing w:before="240" w:after="120"/>
        <w:rPr>
          <w:rFonts w:ascii="Arial" w:hAnsi="Arial" w:cs="Arial"/>
          <w:sz w:val="18"/>
          <w:szCs w:val="18"/>
        </w:rPr>
      </w:pPr>
      <w:r w:rsidRPr="00BD0C85">
        <w:rPr>
          <w:rFonts w:ascii="Arial" w:eastAsia="Times New Roman" w:hAnsi="Arial" w:cs="Arial"/>
        </w:rPr>
        <w:lastRenderedPageBreak/>
        <w:t xml:space="preserve">Group Purpose – </w:t>
      </w:r>
      <w:r>
        <w:rPr>
          <w:rFonts w:ascii="Arial" w:eastAsia="Times New Roman" w:hAnsi="Arial" w:cs="Arial"/>
        </w:rPr>
        <w:t>Partnerships and Marketing</w:t>
      </w:r>
    </w:p>
    <w:p w14:paraId="698908D2" w14:textId="77777777" w:rsidR="00A22C6E" w:rsidRPr="00B6710E" w:rsidRDefault="00A22C6E" w:rsidP="00A22C6E">
      <w:pPr>
        <w:textAlignment w:val="baseline"/>
        <w:rPr>
          <w:rFonts w:ascii="Arial" w:eastAsia="Times New Roman" w:hAnsi="Arial" w:cs="Arial"/>
          <w:lang w:eastAsia="en-NZ"/>
        </w:rPr>
      </w:pPr>
      <w:r w:rsidRPr="00C567FE">
        <w:rPr>
          <w:rFonts w:ascii="Arial" w:eastAsia="Times New Roman" w:hAnsi="Arial" w:cs="Arial"/>
          <w:lang w:eastAsia="en-NZ"/>
        </w:rPr>
        <w:t>The purpose of the Partnerships and Marketing Group is to lead, drive, coordinate and implement strategies and initiatives to build the long-term sustainability of New Zealand’s international education industry. </w:t>
      </w:r>
      <w:r w:rsidRPr="00B6710E">
        <w:rPr>
          <w:rFonts w:ascii="Arial" w:eastAsia="Times New Roman" w:hAnsi="Arial" w:cs="Arial"/>
          <w:lang w:eastAsia="en-NZ"/>
        </w:rPr>
        <w:t>This is to be achieved by:  </w:t>
      </w:r>
    </w:p>
    <w:p w14:paraId="137D218E" w14:textId="4ED30ACF" w:rsidR="00A22C6E" w:rsidRPr="00B6710E" w:rsidRDefault="00A22C6E" w:rsidP="00183C86">
      <w:pPr>
        <w:pStyle w:val="paragraph"/>
        <w:numPr>
          <w:ilvl w:val="0"/>
          <w:numId w:val="20"/>
        </w:numPr>
        <w:spacing w:before="0" w:beforeAutospacing="0" w:after="0" w:afterAutospacing="0"/>
        <w:ind w:left="360"/>
        <w:textAlignment w:val="baseline"/>
        <w:rPr>
          <w:rStyle w:val="normaltextrun"/>
          <w:rFonts w:ascii="Arial" w:eastAsiaTheme="majorEastAsia" w:hAnsi="Arial" w:cs="Arial"/>
          <w:sz w:val="22"/>
          <w:szCs w:val="22"/>
        </w:rPr>
      </w:pPr>
      <w:r w:rsidRPr="00B6710E">
        <w:rPr>
          <w:rStyle w:val="normaltextrun"/>
          <w:rFonts w:ascii="Arial" w:eastAsiaTheme="majorEastAsia" w:hAnsi="Arial" w:cs="Arial"/>
          <w:sz w:val="22"/>
          <w:szCs w:val="22"/>
        </w:rPr>
        <w:t>Building a comprehensive understanding of existing education providers and their plans </w:t>
      </w:r>
    </w:p>
    <w:p w14:paraId="427D01CD"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Developing the value proposition for a NZ education for international students</w:t>
      </w:r>
      <w:r w:rsidRPr="00B6710E">
        <w:rPr>
          <w:rStyle w:val="normaltextrun"/>
          <w:rFonts w:ascii="Arial" w:eastAsiaTheme="majorEastAsia" w:hAnsi="Arial" w:cs="Arial"/>
          <w:color w:val="000000"/>
          <w:sz w:val="22"/>
          <w:szCs w:val="22"/>
          <w:lang w:val="en-US"/>
        </w:rPr>
        <w:t> </w:t>
      </w:r>
    </w:p>
    <w:p w14:paraId="50BAFEAC"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Identifying gaps between sector activities and capability</w:t>
      </w:r>
      <w:r w:rsidRPr="00B6710E">
        <w:rPr>
          <w:rStyle w:val="normaltextrun"/>
          <w:rFonts w:ascii="Arial" w:eastAsiaTheme="majorEastAsia" w:hAnsi="Arial" w:cs="Arial"/>
          <w:color w:val="000000"/>
          <w:sz w:val="22"/>
          <w:szCs w:val="22"/>
          <w:lang w:val="en-US"/>
        </w:rPr>
        <w:t> </w:t>
      </w:r>
    </w:p>
    <w:p w14:paraId="30C8E739"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Developing and delivering services needed to drive the industry forward</w:t>
      </w:r>
      <w:r w:rsidRPr="00B6710E">
        <w:rPr>
          <w:rStyle w:val="normaltextrun"/>
          <w:rFonts w:ascii="Arial" w:eastAsiaTheme="majorEastAsia" w:hAnsi="Arial" w:cs="Arial"/>
          <w:color w:val="000000"/>
          <w:sz w:val="22"/>
          <w:szCs w:val="22"/>
          <w:lang w:val="en-US"/>
        </w:rPr>
        <w:t> </w:t>
      </w:r>
    </w:p>
    <w:p w14:paraId="265B4E46"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Providing insight and guidance into the international activity planning processes</w:t>
      </w:r>
      <w:r w:rsidRPr="00B6710E">
        <w:rPr>
          <w:rStyle w:val="normaltextrun"/>
          <w:rFonts w:ascii="Arial" w:eastAsiaTheme="majorEastAsia" w:hAnsi="Arial" w:cs="Arial"/>
          <w:color w:val="000000"/>
          <w:sz w:val="22"/>
          <w:szCs w:val="22"/>
          <w:lang w:val="en-US"/>
        </w:rPr>
        <w:t> </w:t>
      </w:r>
    </w:p>
    <w:p w14:paraId="17D6A1BC"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Leading and providing support to the education industry to establish and maintain relationships with foreign education institutions</w:t>
      </w:r>
      <w:r w:rsidRPr="00B6710E">
        <w:rPr>
          <w:rStyle w:val="normaltextrun"/>
          <w:rFonts w:ascii="Arial" w:eastAsiaTheme="majorEastAsia" w:hAnsi="Arial" w:cs="Arial"/>
          <w:color w:val="000000"/>
          <w:sz w:val="22"/>
          <w:szCs w:val="22"/>
          <w:lang w:val="en-US"/>
        </w:rPr>
        <w:t> </w:t>
      </w:r>
    </w:p>
    <w:p w14:paraId="200755A8"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 xml:space="preserve">Positioning, </w:t>
      </w:r>
      <w:proofErr w:type="gramStart"/>
      <w:r w:rsidRPr="00B6710E">
        <w:rPr>
          <w:rStyle w:val="normaltextrun"/>
          <w:rFonts w:ascii="Arial" w:eastAsiaTheme="majorEastAsia" w:hAnsi="Arial" w:cs="Arial"/>
          <w:sz w:val="22"/>
          <w:szCs w:val="22"/>
        </w:rPr>
        <w:t>developing</w:t>
      </w:r>
      <w:proofErr w:type="gramEnd"/>
      <w:r w:rsidRPr="00B6710E">
        <w:rPr>
          <w:rStyle w:val="normaltextrun"/>
          <w:rFonts w:ascii="Arial" w:eastAsiaTheme="majorEastAsia" w:hAnsi="Arial" w:cs="Arial"/>
          <w:sz w:val="22"/>
          <w:szCs w:val="22"/>
        </w:rPr>
        <w:t> and providing guardianship of NZ’s international education brand</w:t>
      </w:r>
      <w:r w:rsidRPr="00B6710E">
        <w:rPr>
          <w:rStyle w:val="normaltextrun"/>
          <w:rFonts w:ascii="Arial" w:eastAsiaTheme="majorEastAsia" w:hAnsi="Arial" w:cs="Arial"/>
          <w:color w:val="000000"/>
          <w:sz w:val="22"/>
          <w:szCs w:val="22"/>
          <w:lang w:val="en-US"/>
        </w:rPr>
        <w:t> </w:t>
      </w:r>
    </w:p>
    <w:p w14:paraId="546DD5E3"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 xml:space="preserve">Leading research and insights across student attraction, </w:t>
      </w:r>
      <w:proofErr w:type="gramStart"/>
      <w:r w:rsidRPr="00B6710E">
        <w:rPr>
          <w:rStyle w:val="normaltextrun"/>
          <w:rFonts w:ascii="Arial" w:eastAsiaTheme="majorEastAsia" w:hAnsi="Arial" w:cs="Arial"/>
          <w:sz w:val="22"/>
          <w:szCs w:val="22"/>
        </w:rPr>
        <w:t>experience</w:t>
      </w:r>
      <w:proofErr w:type="gramEnd"/>
      <w:r w:rsidRPr="00B6710E">
        <w:rPr>
          <w:rStyle w:val="normaltextrun"/>
          <w:rFonts w:ascii="Arial" w:eastAsiaTheme="majorEastAsia" w:hAnsi="Arial" w:cs="Arial"/>
          <w:sz w:val="22"/>
          <w:szCs w:val="22"/>
        </w:rPr>
        <w:t xml:space="preserve"> and alumni</w:t>
      </w:r>
      <w:r w:rsidRPr="00B6710E">
        <w:rPr>
          <w:rStyle w:val="normaltextrun"/>
          <w:rFonts w:ascii="Arial" w:eastAsiaTheme="majorEastAsia" w:hAnsi="Arial" w:cs="Arial"/>
          <w:color w:val="000000"/>
          <w:sz w:val="22"/>
          <w:szCs w:val="22"/>
          <w:lang w:val="en-US"/>
        </w:rPr>
        <w:t> </w:t>
      </w:r>
    </w:p>
    <w:p w14:paraId="14B346BA"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Reviewing and refining the channel strategy across digital, social markets, and other channels</w:t>
      </w:r>
      <w:r w:rsidRPr="00B6710E">
        <w:rPr>
          <w:rStyle w:val="normaltextrun"/>
          <w:rFonts w:ascii="Arial" w:eastAsiaTheme="majorEastAsia" w:hAnsi="Arial" w:cs="Arial"/>
          <w:color w:val="000000"/>
          <w:sz w:val="22"/>
          <w:szCs w:val="22"/>
          <w:lang w:val="en-US"/>
        </w:rPr>
        <w:t> </w:t>
      </w:r>
    </w:p>
    <w:p w14:paraId="3CACF834"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Developing and delivering activity to attract students across a range of channels</w:t>
      </w:r>
      <w:r w:rsidRPr="00B6710E">
        <w:rPr>
          <w:rStyle w:val="normaltextrun"/>
          <w:rFonts w:ascii="Arial" w:eastAsiaTheme="majorEastAsia" w:hAnsi="Arial" w:cs="Arial"/>
          <w:color w:val="000000"/>
          <w:sz w:val="22"/>
          <w:szCs w:val="22"/>
          <w:lang w:val="en-US"/>
        </w:rPr>
        <w:t> </w:t>
      </w:r>
    </w:p>
    <w:p w14:paraId="52BACA4A"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Leading and driving the student experience in New Zealand, including students’ well-being</w:t>
      </w:r>
      <w:r w:rsidRPr="00B6710E">
        <w:rPr>
          <w:rStyle w:val="normaltextrun"/>
          <w:rFonts w:ascii="Arial" w:eastAsiaTheme="majorEastAsia" w:hAnsi="Arial" w:cs="Arial"/>
          <w:color w:val="000000"/>
          <w:sz w:val="22"/>
          <w:szCs w:val="22"/>
          <w:lang w:val="en-US"/>
        </w:rPr>
        <w:t> </w:t>
      </w:r>
    </w:p>
    <w:p w14:paraId="62EF6C32" w14:textId="77777777"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Leading strategy and activity for building a valued alumni network of students who have had an international education experience</w:t>
      </w:r>
      <w:r w:rsidRPr="00B6710E">
        <w:rPr>
          <w:rStyle w:val="normaltextrun"/>
          <w:rFonts w:ascii="Arial" w:eastAsiaTheme="majorEastAsia" w:hAnsi="Arial" w:cs="Arial"/>
          <w:color w:val="000000"/>
          <w:sz w:val="22"/>
          <w:szCs w:val="22"/>
          <w:lang w:val="en-US"/>
        </w:rPr>
        <w:t> </w:t>
      </w:r>
    </w:p>
    <w:p w14:paraId="1616A8E9" w14:textId="7C4FDD5F"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Developing advocacy across past and present students</w:t>
      </w:r>
      <w:r w:rsidRPr="00B6710E">
        <w:rPr>
          <w:rStyle w:val="normaltextrun"/>
          <w:rFonts w:ascii="Arial" w:eastAsiaTheme="majorEastAsia" w:hAnsi="Arial" w:cs="Arial"/>
          <w:color w:val="000000"/>
          <w:sz w:val="22"/>
          <w:szCs w:val="22"/>
          <w:lang w:val="en-US"/>
        </w:rPr>
        <w:t> </w:t>
      </w:r>
    </w:p>
    <w:p w14:paraId="1EEC8E55" w14:textId="4D825B20" w:rsidR="00293A4B" w:rsidRPr="00B6710E" w:rsidRDefault="00293A4B"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color w:val="000000"/>
          <w:sz w:val="22"/>
          <w:szCs w:val="22"/>
          <w:lang w:val="en-US"/>
        </w:rPr>
        <w:t>Fostering global citizenship across New Zealand learners and international students</w:t>
      </w:r>
    </w:p>
    <w:p w14:paraId="7E5AB7F3" w14:textId="65390D8F" w:rsidR="00A22C6E" w:rsidRPr="00B6710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B6710E">
        <w:rPr>
          <w:rStyle w:val="normaltextrun"/>
          <w:rFonts w:ascii="Arial" w:eastAsiaTheme="majorEastAsia" w:hAnsi="Arial" w:cs="Arial"/>
          <w:sz w:val="22"/>
          <w:szCs w:val="22"/>
        </w:rPr>
        <w:t>Maximising and leveraging NZ’s and ENZ’s scholarship assets</w:t>
      </w:r>
      <w:r w:rsidR="00293A4B" w:rsidRPr="00B6710E">
        <w:rPr>
          <w:rStyle w:val="normaltextrun"/>
          <w:rFonts w:ascii="Arial" w:eastAsiaTheme="majorEastAsia" w:hAnsi="Arial" w:cs="Arial"/>
          <w:sz w:val="22"/>
          <w:szCs w:val="22"/>
        </w:rPr>
        <w:t xml:space="preserve"> to </w:t>
      </w:r>
      <w:r w:rsidRPr="00B6710E">
        <w:rPr>
          <w:rStyle w:val="normaltextrun"/>
          <w:rFonts w:ascii="Arial" w:eastAsiaTheme="majorEastAsia" w:hAnsi="Arial" w:cs="Arial"/>
          <w:sz w:val="22"/>
          <w:szCs w:val="22"/>
        </w:rPr>
        <w:t>develop a strategic approach to NZ government co-ordination of scholarships</w:t>
      </w:r>
      <w:r w:rsidR="00293A4B" w:rsidRPr="00B6710E">
        <w:rPr>
          <w:rStyle w:val="normaltextrun"/>
          <w:rFonts w:ascii="Arial" w:eastAsiaTheme="majorEastAsia" w:hAnsi="Arial" w:cs="Arial"/>
          <w:sz w:val="22"/>
          <w:szCs w:val="22"/>
        </w:rPr>
        <w:t xml:space="preserve"> and build global citizenship and </w:t>
      </w:r>
      <w:r w:rsidR="008370A0" w:rsidRPr="00B6710E">
        <w:rPr>
          <w:rStyle w:val="normaltextrun"/>
          <w:rFonts w:ascii="Arial" w:eastAsiaTheme="majorEastAsia" w:hAnsi="Arial" w:cs="Arial"/>
          <w:sz w:val="22"/>
          <w:szCs w:val="22"/>
        </w:rPr>
        <w:t>soft diplomacy</w:t>
      </w:r>
      <w:r w:rsidRPr="00B6710E">
        <w:rPr>
          <w:rStyle w:val="normaltextrun"/>
          <w:rFonts w:ascii="Arial" w:eastAsiaTheme="majorEastAsia" w:hAnsi="Arial" w:cs="Arial"/>
          <w:color w:val="000000"/>
          <w:sz w:val="22"/>
          <w:szCs w:val="22"/>
          <w:lang w:val="en-US"/>
        </w:rPr>
        <w:t> </w:t>
      </w:r>
    </w:p>
    <w:p w14:paraId="794FE627" w14:textId="77777777" w:rsidR="00A22C6E" w:rsidRPr="00C567F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C567FE">
        <w:rPr>
          <w:rStyle w:val="normaltextrun"/>
          <w:rFonts w:ascii="Arial" w:eastAsiaTheme="majorEastAsia" w:hAnsi="Arial" w:cs="Arial"/>
          <w:sz w:val="22"/>
          <w:szCs w:val="22"/>
        </w:rPr>
        <w:t>Coordinating across Education New Zealand’s major markets and marketing initiatives</w:t>
      </w:r>
      <w:r w:rsidRPr="00C567FE">
        <w:rPr>
          <w:rStyle w:val="normaltextrun"/>
          <w:rFonts w:ascii="Arial" w:eastAsiaTheme="majorEastAsia" w:hAnsi="Arial" w:cs="Arial"/>
          <w:color w:val="000000"/>
          <w:sz w:val="22"/>
          <w:szCs w:val="22"/>
          <w:lang w:val="en-US"/>
        </w:rPr>
        <w:t> </w:t>
      </w:r>
    </w:p>
    <w:p w14:paraId="093D5032" w14:textId="77777777" w:rsidR="00A22C6E" w:rsidRPr="00C567F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C567FE">
        <w:rPr>
          <w:rStyle w:val="normaltextrun"/>
          <w:rFonts w:ascii="Arial" w:eastAsiaTheme="majorEastAsia" w:hAnsi="Arial" w:cs="Arial"/>
          <w:sz w:val="22"/>
          <w:szCs w:val="22"/>
        </w:rPr>
        <w:t>Identifying and developing new programmes, new industry entrants and new business models</w:t>
      </w:r>
      <w:r w:rsidRPr="00C567FE">
        <w:rPr>
          <w:rStyle w:val="normaltextrun"/>
          <w:rFonts w:ascii="Arial" w:eastAsiaTheme="majorEastAsia" w:hAnsi="Arial" w:cs="Arial"/>
          <w:color w:val="000000"/>
          <w:sz w:val="22"/>
          <w:szCs w:val="22"/>
          <w:lang w:val="en-US"/>
        </w:rPr>
        <w:t> </w:t>
      </w:r>
    </w:p>
    <w:p w14:paraId="103A428B" w14:textId="77777777" w:rsidR="00A22C6E" w:rsidRPr="00C567FE" w:rsidRDefault="00A22C6E" w:rsidP="00A22C6E">
      <w:pPr>
        <w:pStyle w:val="paragraph"/>
        <w:numPr>
          <w:ilvl w:val="0"/>
          <w:numId w:val="20"/>
        </w:numPr>
        <w:spacing w:before="0" w:beforeAutospacing="0" w:after="0" w:afterAutospacing="0"/>
        <w:ind w:left="360"/>
        <w:textAlignment w:val="baseline"/>
        <w:rPr>
          <w:rStyle w:val="normaltextrun"/>
          <w:rFonts w:ascii="Arial" w:eastAsiaTheme="majorEastAsia" w:hAnsi="Arial" w:cs="Arial"/>
          <w:color w:val="000000"/>
          <w:sz w:val="22"/>
          <w:szCs w:val="22"/>
          <w:lang w:val="en-US"/>
        </w:rPr>
      </w:pPr>
      <w:r w:rsidRPr="00C567FE">
        <w:rPr>
          <w:rStyle w:val="normaltextrun"/>
          <w:rFonts w:ascii="Arial" w:eastAsiaTheme="majorEastAsia" w:hAnsi="Arial" w:cs="Arial"/>
          <w:color w:val="000000"/>
          <w:sz w:val="22"/>
          <w:szCs w:val="22"/>
          <w:lang w:val="en-US"/>
        </w:rPr>
        <w:t xml:space="preserve">Building alignment across ENZ Groups to </w:t>
      </w:r>
      <w:proofErr w:type="spellStart"/>
      <w:r w:rsidRPr="00C567FE">
        <w:rPr>
          <w:rStyle w:val="normaltextrun"/>
          <w:rFonts w:ascii="Arial" w:eastAsiaTheme="majorEastAsia" w:hAnsi="Arial" w:cs="Arial"/>
          <w:color w:val="000000"/>
          <w:sz w:val="22"/>
          <w:szCs w:val="22"/>
          <w:lang w:val="en-US"/>
        </w:rPr>
        <w:t>maximise</w:t>
      </w:r>
      <w:proofErr w:type="spellEnd"/>
      <w:r w:rsidRPr="00C567FE">
        <w:rPr>
          <w:rStyle w:val="normaltextrun"/>
          <w:rFonts w:ascii="Arial" w:eastAsiaTheme="majorEastAsia" w:hAnsi="Arial" w:cs="Arial"/>
          <w:color w:val="000000"/>
          <w:sz w:val="22"/>
          <w:szCs w:val="22"/>
          <w:lang w:val="en-US"/>
        </w:rPr>
        <w:t xml:space="preserve"> information sharing, thought leadership</w:t>
      </w:r>
      <w:r w:rsidRPr="00C567FE">
        <w:rPr>
          <w:rStyle w:val="normaltextrun"/>
          <w:rFonts w:ascii="Arial" w:eastAsiaTheme="majorEastAsia" w:hAnsi="Arial" w:cs="Arial"/>
          <w:sz w:val="22"/>
          <w:szCs w:val="22"/>
        </w:rPr>
        <w:t xml:space="preserve"> and co-ordination of effort.</w:t>
      </w:r>
      <w:r w:rsidRPr="00C567FE">
        <w:rPr>
          <w:rStyle w:val="normaltextrun"/>
          <w:rFonts w:ascii="Arial" w:eastAsiaTheme="majorEastAsia" w:hAnsi="Arial" w:cs="Arial"/>
          <w:color w:val="000000"/>
          <w:sz w:val="22"/>
          <w:szCs w:val="22"/>
          <w:lang w:val="en-US"/>
        </w:rPr>
        <w:t> </w:t>
      </w:r>
    </w:p>
    <w:p w14:paraId="261780B3" w14:textId="77777777" w:rsidR="00A22C6E" w:rsidRPr="003A7A82" w:rsidRDefault="00A22C6E" w:rsidP="00A22C6E">
      <w:pPr>
        <w:autoSpaceDE w:val="0"/>
        <w:autoSpaceDN w:val="0"/>
        <w:adjustRightInd w:val="0"/>
        <w:spacing w:after="27"/>
        <w:rPr>
          <w:rFonts w:cstheme="minorHAnsi"/>
          <w:b/>
          <w:snapToGrid w:val="0"/>
          <w:highlight w:val="yellow"/>
        </w:rPr>
      </w:pPr>
    </w:p>
    <w:p w14:paraId="1FFA51B4" w14:textId="0A23537E" w:rsidR="0060488E" w:rsidRPr="0060488E" w:rsidRDefault="0060488E" w:rsidP="0060488E">
      <w:pPr>
        <w:pStyle w:val="Heading1"/>
        <w:keepNext w:val="0"/>
        <w:widowControl w:val="0"/>
        <w:pBdr>
          <w:bottom w:val="single" w:sz="4" w:space="4" w:color="auto"/>
        </w:pBdr>
        <w:spacing w:before="240" w:after="120" w:line="240" w:lineRule="auto"/>
        <w:rPr>
          <w:rFonts w:ascii="Arial" w:eastAsia="Times New Roman" w:hAnsi="Arial" w:cs="Arial"/>
          <w:szCs w:val="22"/>
          <w:lang w:val="en-NZ"/>
        </w:rPr>
      </w:pPr>
      <w:r w:rsidRPr="0060488E">
        <w:rPr>
          <w:rFonts w:ascii="Arial" w:eastAsia="Times New Roman" w:hAnsi="Arial" w:cs="Arial"/>
          <w:szCs w:val="22"/>
          <w:lang w:val="en-NZ"/>
        </w:rPr>
        <w:t>Role Purpose</w:t>
      </w:r>
    </w:p>
    <w:p w14:paraId="3C3D80AB" w14:textId="74C568E3" w:rsidR="008F1A27" w:rsidRPr="00B6710E" w:rsidRDefault="008F1A27" w:rsidP="008F1A27">
      <w:pPr>
        <w:pStyle w:val="Body"/>
        <w:rPr>
          <w:rFonts w:eastAsiaTheme="minorHAnsi"/>
        </w:rPr>
      </w:pPr>
      <w:r w:rsidRPr="00B6710E">
        <w:rPr>
          <w:rStyle w:val="normaltextrun"/>
          <w:rFonts w:eastAsiaTheme="minorEastAsia" w:cs="Arial"/>
          <w:color w:val="auto"/>
          <w:bdr w:val="none" w:sz="0" w:space="0" w:color="auto"/>
          <w:lang w:val="en-NZ"/>
        </w:rPr>
        <w:t>The Global Citizens Manager is responsible for</w:t>
      </w:r>
      <w:r w:rsidR="005C33AC" w:rsidRPr="00B6710E">
        <w:rPr>
          <w:rStyle w:val="normaltextrun"/>
          <w:rFonts w:eastAsiaTheme="minorEastAsia" w:cs="Arial"/>
          <w:color w:val="auto"/>
          <w:bdr w:val="none" w:sz="0" w:space="0" w:color="auto"/>
          <w:lang w:val="en-NZ"/>
        </w:rPr>
        <w:t xml:space="preserve"> helping Education New Zealand deliver on Goal 3 of the </w:t>
      </w:r>
      <w:r w:rsidR="005C33AC" w:rsidRPr="00B6710E">
        <w:rPr>
          <w:rStyle w:val="normaltextrun"/>
          <w:rFonts w:eastAsiaTheme="minorEastAsia" w:cs="Arial"/>
          <w:i/>
          <w:iCs/>
          <w:color w:val="auto"/>
          <w:bdr w:val="none" w:sz="0" w:space="0" w:color="auto"/>
          <w:lang w:val="en-NZ"/>
        </w:rPr>
        <w:t>New Zealand International Education Strategy</w:t>
      </w:r>
      <w:r w:rsidR="00A15736" w:rsidRPr="00B6710E">
        <w:rPr>
          <w:rStyle w:val="normaltextrun"/>
          <w:rFonts w:eastAsiaTheme="minorEastAsia" w:cs="Arial"/>
          <w:color w:val="auto"/>
          <w:bdr w:val="none" w:sz="0" w:space="0" w:color="auto"/>
          <w:lang w:val="en-NZ"/>
        </w:rPr>
        <w:t>:</w:t>
      </w:r>
      <w:r w:rsidR="005C33AC" w:rsidRPr="00B6710E">
        <w:rPr>
          <w:rStyle w:val="normaltextrun"/>
          <w:rFonts w:eastAsiaTheme="minorEastAsia" w:cs="Arial"/>
          <w:color w:val="auto"/>
          <w:bdr w:val="none" w:sz="0" w:space="0" w:color="auto"/>
          <w:lang w:val="en-NZ"/>
        </w:rPr>
        <w:t xml:space="preserve"> </w:t>
      </w:r>
      <w:r w:rsidR="005C33AC" w:rsidRPr="00B6710E">
        <w:rPr>
          <w:rStyle w:val="normaltextrun"/>
          <w:rFonts w:eastAsiaTheme="minorEastAsia" w:cs="Arial"/>
          <w:b/>
          <w:bCs/>
          <w:color w:val="auto"/>
          <w:bdr w:val="none" w:sz="0" w:space="0" w:color="auto"/>
          <w:lang w:val="en-NZ"/>
        </w:rPr>
        <w:t>Global Citizens</w:t>
      </w:r>
      <w:r w:rsidR="005C33AC" w:rsidRPr="00B6710E">
        <w:rPr>
          <w:rStyle w:val="normaltextrun"/>
          <w:rFonts w:eastAsiaTheme="minorEastAsia" w:cs="Arial"/>
          <w:color w:val="auto"/>
          <w:bdr w:val="none" w:sz="0" w:space="0" w:color="auto"/>
          <w:lang w:val="en-NZ"/>
        </w:rPr>
        <w:t xml:space="preserve">. </w:t>
      </w:r>
      <w:r w:rsidR="00FD6BFE" w:rsidRPr="00B6710E">
        <w:rPr>
          <w:rStyle w:val="normaltextrun"/>
          <w:rFonts w:eastAsiaTheme="minorEastAsia" w:cs="Arial"/>
          <w:color w:val="auto"/>
          <w:bdr w:val="none" w:sz="0" w:space="0" w:color="auto"/>
          <w:lang w:val="en-NZ"/>
        </w:rPr>
        <w:t>Thi</w:t>
      </w:r>
      <w:r w:rsidR="00042DF6" w:rsidRPr="00B6710E">
        <w:rPr>
          <w:rStyle w:val="normaltextrun"/>
          <w:rFonts w:eastAsiaTheme="minorEastAsia" w:cs="Arial"/>
          <w:color w:val="auto"/>
          <w:bdr w:val="none" w:sz="0" w:space="0" w:color="auto"/>
          <w:lang w:val="en-NZ"/>
        </w:rPr>
        <w:t>s role will work with the G</w:t>
      </w:r>
      <w:r w:rsidR="00C2716D">
        <w:rPr>
          <w:rStyle w:val="normaltextrun"/>
          <w:rFonts w:eastAsiaTheme="minorEastAsia" w:cs="Arial"/>
          <w:color w:val="auto"/>
          <w:bdr w:val="none" w:sz="0" w:space="0" w:color="auto"/>
          <w:lang w:val="en-NZ"/>
        </w:rPr>
        <w:t xml:space="preserve">eneral </w:t>
      </w:r>
      <w:r w:rsidR="00042DF6" w:rsidRPr="00B6710E">
        <w:rPr>
          <w:rStyle w:val="normaltextrun"/>
          <w:rFonts w:eastAsiaTheme="minorEastAsia" w:cs="Arial"/>
          <w:color w:val="auto"/>
          <w:bdr w:val="none" w:sz="0" w:space="0" w:color="auto"/>
          <w:lang w:val="en-NZ"/>
        </w:rPr>
        <w:t>M</w:t>
      </w:r>
      <w:r w:rsidR="00C2716D">
        <w:rPr>
          <w:rStyle w:val="normaltextrun"/>
          <w:rFonts w:eastAsiaTheme="minorEastAsia" w:cs="Arial"/>
          <w:color w:val="auto"/>
          <w:bdr w:val="none" w:sz="0" w:space="0" w:color="auto"/>
          <w:lang w:val="en-NZ"/>
        </w:rPr>
        <w:t>anager</w:t>
      </w:r>
      <w:r w:rsidR="00042DF6" w:rsidRPr="00B6710E">
        <w:rPr>
          <w:rStyle w:val="normaltextrun"/>
          <w:rFonts w:eastAsiaTheme="minorEastAsia" w:cs="Arial"/>
          <w:color w:val="auto"/>
          <w:bdr w:val="none" w:sz="0" w:space="0" w:color="auto"/>
          <w:lang w:val="en-NZ"/>
        </w:rPr>
        <w:t xml:space="preserve"> Partnerships </w:t>
      </w:r>
      <w:r w:rsidR="00C2716D">
        <w:rPr>
          <w:rStyle w:val="normaltextrun"/>
          <w:rFonts w:eastAsiaTheme="minorEastAsia" w:cs="Arial"/>
          <w:color w:val="auto"/>
          <w:bdr w:val="none" w:sz="0" w:space="0" w:color="auto"/>
          <w:lang w:val="en-NZ"/>
        </w:rPr>
        <w:t>and</w:t>
      </w:r>
      <w:r w:rsidR="00042DF6" w:rsidRPr="00B6710E">
        <w:rPr>
          <w:rStyle w:val="normaltextrun"/>
          <w:rFonts w:eastAsiaTheme="minorEastAsia" w:cs="Arial"/>
          <w:color w:val="auto"/>
          <w:bdr w:val="none" w:sz="0" w:space="0" w:color="auto"/>
          <w:lang w:val="en-NZ"/>
        </w:rPr>
        <w:t xml:space="preserve"> Marketing,</w:t>
      </w:r>
      <w:r w:rsidR="00CE795F" w:rsidRPr="00B6710E">
        <w:rPr>
          <w:rStyle w:val="normaltextrun"/>
          <w:rFonts w:eastAsiaTheme="minorEastAsia" w:cs="Arial"/>
          <w:color w:val="auto"/>
          <w:bdr w:val="none" w:sz="0" w:space="0" w:color="auto"/>
          <w:lang w:val="en-NZ"/>
        </w:rPr>
        <w:t xml:space="preserve"> other Senior Leadership Team members, and the</w:t>
      </w:r>
      <w:r w:rsidR="00042DF6" w:rsidRPr="00B6710E">
        <w:rPr>
          <w:rStyle w:val="normaltextrun"/>
          <w:rFonts w:eastAsiaTheme="minorEastAsia" w:cs="Arial"/>
          <w:color w:val="auto"/>
          <w:bdr w:val="none" w:sz="0" w:space="0" w:color="auto"/>
          <w:lang w:val="en-NZ"/>
        </w:rPr>
        <w:t xml:space="preserve"> Director Student Experience</w:t>
      </w:r>
      <w:r w:rsidR="00862626" w:rsidRPr="00B6710E">
        <w:rPr>
          <w:rStyle w:val="normaltextrun"/>
          <w:rFonts w:eastAsiaTheme="minorEastAsia" w:cs="Arial"/>
          <w:color w:val="auto"/>
          <w:bdr w:val="none" w:sz="0" w:space="0" w:color="auto"/>
          <w:lang w:val="en-NZ"/>
        </w:rPr>
        <w:t xml:space="preserve"> </w:t>
      </w:r>
      <w:r w:rsidR="00481587">
        <w:rPr>
          <w:rStyle w:val="normaltextrun"/>
          <w:rFonts w:eastAsiaTheme="minorEastAsia" w:cs="Arial"/>
          <w:color w:val="auto"/>
          <w:bdr w:val="none" w:sz="0" w:space="0" w:color="auto"/>
          <w:lang w:val="en-NZ"/>
        </w:rPr>
        <w:t>and</w:t>
      </w:r>
      <w:r w:rsidR="00862626" w:rsidRPr="00B6710E">
        <w:rPr>
          <w:rStyle w:val="normaltextrun"/>
          <w:rFonts w:eastAsiaTheme="minorEastAsia" w:cs="Arial"/>
          <w:color w:val="auto"/>
          <w:bdr w:val="none" w:sz="0" w:space="0" w:color="auto"/>
          <w:lang w:val="en-NZ"/>
        </w:rPr>
        <w:t xml:space="preserve"> Global Citizens</w:t>
      </w:r>
      <w:r w:rsidR="00CE795F" w:rsidRPr="00B6710E">
        <w:rPr>
          <w:rStyle w:val="normaltextrun"/>
          <w:rFonts w:eastAsiaTheme="minorEastAsia" w:cs="Arial"/>
          <w:color w:val="auto"/>
          <w:bdr w:val="none" w:sz="0" w:space="0" w:color="auto"/>
          <w:lang w:val="en-NZ"/>
        </w:rPr>
        <w:t xml:space="preserve"> to:</w:t>
      </w:r>
    </w:p>
    <w:p w14:paraId="1E7DFDC9" w14:textId="4CBE10F1" w:rsidR="008F1A27" w:rsidRPr="00B6710E" w:rsidRDefault="008F1A27" w:rsidP="008F1A27">
      <w:pPr>
        <w:pStyle w:val="paragraph"/>
        <w:numPr>
          <w:ilvl w:val="0"/>
          <w:numId w:val="23"/>
        </w:numPr>
        <w:spacing w:before="0" w:beforeAutospacing="0" w:after="0" w:afterAutospacing="0"/>
        <w:ind w:left="360"/>
        <w:textAlignment w:val="baseline"/>
        <w:rPr>
          <w:rStyle w:val="normaltextrun"/>
          <w:rFonts w:ascii="Arial" w:eastAsiaTheme="minorEastAsia" w:hAnsi="Arial" w:cs="Arial"/>
          <w:sz w:val="22"/>
          <w:szCs w:val="22"/>
        </w:rPr>
      </w:pPr>
      <w:r w:rsidRPr="00B6710E">
        <w:rPr>
          <w:rStyle w:val="normaltextrun"/>
          <w:rFonts w:ascii="Arial" w:eastAsiaTheme="minorEastAsia" w:hAnsi="Arial" w:cs="Arial"/>
          <w:sz w:val="22"/>
          <w:szCs w:val="22"/>
        </w:rPr>
        <w:t>Develop</w:t>
      </w:r>
      <w:r w:rsidR="00CE795F" w:rsidRPr="00B6710E">
        <w:rPr>
          <w:rStyle w:val="normaltextrun"/>
          <w:rFonts w:ascii="Arial" w:eastAsiaTheme="minorEastAsia" w:hAnsi="Arial" w:cs="Arial"/>
          <w:sz w:val="22"/>
          <w:szCs w:val="22"/>
        </w:rPr>
        <w:t xml:space="preserve"> </w:t>
      </w:r>
      <w:r w:rsidRPr="00B6710E">
        <w:rPr>
          <w:rStyle w:val="normaltextrun"/>
          <w:rFonts w:ascii="Arial" w:eastAsiaTheme="minorEastAsia" w:hAnsi="Arial" w:cs="Arial"/>
          <w:sz w:val="22"/>
          <w:szCs w:val="22"/>
        </w:rPr>
        <w:t xml:space="preserve">and implement ENZ’s strategy for developing global citizens </w:t>
      </w:r>
    </w:p>
    <w:p w14:paraId="627DBD71" w14:textId="6ED3EEDE" w:rsidR="008F1A27" w:rsidRPr="00B6710E" w:rsidRDefault="008F1A27" w:rsidP="008F1A27">
      <w:pPr>
        <w:pStyle w:val="paragraph"/>
        <w:numPr>
          <w:ilvl w:val="0"/>
          <w:numId w:val="23"/>
        </w:numPr>
        <w:spacing w:before="0" w:beforeAutospacing="0" w:after="0" w:afterAutospacing="0"/>
        <w:ind w:left="360"/>
        <w:textAlignment w:val="baseline"/>
        <w:rPr>
          <w:rStyle w:val="normaltextrun"/>
          <w:rFonts w:ascii="Arial" w:eastAsiaTheme="minorEastAsia" w:hAnsi="Arial" w:cs="Arial"/>
          <w:sz w:val="22"/>
          <w:szCs w:val="22"/>
        </w:rPr>
      </w:pPr>
      <w:r w:rsidRPr="00B6710E">
        <w:rPr>
          <w:rStyle w:val="normaltextrun"/>
          <w:rFonts w:ascii="Arial" w:eastAsiaTheme="minorEastAsia" w:hAnsi="Arial" w:cs="Arial"/>
          <w:sz w:val="22"/>
          <w:szCs w:val="22"/>
        </w:rPr>
        <w:t>Be a champion for the global citizens work programme with intern</w:t>
      </w:r>
      <w:r w:rsidR="008276BF" w:rsidRPr="00B6710E">
        <w:rPr>
          <w:rStyle w:val="normaltextrun"/>
          <w:rFonts w:ascii="Arial" w:eastAsiaTheme="minorEastAsia" w:hAnsi="Arial" w:cs="Arial"/>
          <w:sz w:val="22"/>
          <w:szCs w:val="22"/>
        </w:rPr>
        <w:t>al</w:t>
      </w:r>
      <w:r w:rsidRPr="00B6710E">
        <w:rPr>
          <w:rStyle w:val="normaltextrun"/>
          <w:rFonts w:ascii="Arial" w:eastAsiaTheme="minorEastAsia" w:hAnsi="Arial" w:cs="Arial"/>
          <w:sz w:val="22"/>
          <w:szCs w:val="22"/>
        </w:rPr>
        <w:t xml:space="preserve"> and external stakeholders</w:t>
      </w:r>
    </w:p>
    <w:p w14:paraId="0CD98573" w14:textId="537FA4E5" w:rsidR="008F1A27" w:rsidRPr="00B6710E" w:rsidRDefault="008F1A27" w:rsidP="008F1A27">
      <w:pPr>
        <w:pStyle w:val="paragraph"/>
        <w:numPr>
          <w:ilvl w:val="0"/>
          <w:numId w:val="23"/>
        </w:numPr>
        <w:spacing w:before="0" w:beforeAutospacing="0" w:after="0" w:afterAutospacing="0"/>
        <w:ind w:left="360"/>
        <w:textAlignment w:val="baseline"/>
        <w:rPr>
          <w:rStyle w:val="normaltextrun"/>
          <w:rFonts w:ascii="Arial" w:eastAsiaTheme="minorEastAsia" w:hAnsi="Arial" w:cs="Arial"/>
          <w:sz w:val="22"/>
          <w:szCs w:val="22"/>
        </w:rPr>
      </w:pPr>
      <w:r w:rsidRPr="00B6710E">
        <w:rPr>
          <w:rStyle w:val="normaltextrun"/>
          <w:rFonts w:ascii="Arial" w:eastAsiaTheme="minorEastAsia" w:hAnsi="Arial" w:cs="Arial"/>
          <w:sz w:val="22"/>
          <w:szCs w:val="22"/>
        </w:rPr>
        <w:t>Lead, develop and administer scholarships programmes for Education New Zealand</w:t>
      </w:r>
      <w:r w:rsidR="00087C52" w:rsidRPr="00B6710E">
        <w:rPr>
          <w:rStyle w:val="normaltextrun"/>
          <w:rFonts w:ascii="Arial" w:eastAsiaTheme="minorEastAsia" w:hAnsi="Arial" w:cs="Arial"/>
          <w:sz w:val="22"/>
          <w:szCs w:val="22"/>
        </w:rPr>
        <w:t>, with the goal of building global citizenship</w:t>
      </w:r>
      <w:r w:rsidRPr="00B6710E">
        <w:rPr>
          <w:rStyle w:val="normaltextrun"/>
          <w:rFonts w:ascii="Arial" w:eastAsiaTheme="minorEastAsia" w:hAnsi="Arial" w:cs="Arial"/>
          <w:sz w:val="22"/>
          <w:szCs w:val="22"/>
        </w:rPr>
        <w:t xml:space="preserve"> </w:t>
      </w:r>
    </w:p>
    <w:p w14:paraId="0FE147C0" w14:textId="62E5D4E8" w:rsidR="008F1A27" w:rsidRPr="00B6710E" w:rsidRDefault="008F1A27" w:rsidP="008F1A27">
      <w:pPr>
        <w:pStyle w:val="paragraph"/>
        <w:numPr>
          <w:ilvl w:val="0"/>
          <w:numId w:val="23"/>
        </w:numPr>
        <w:spacing w:before="0" w:beforeAutospacing="0" w:after="0" w:afterAutospacing="0"/>
        <w:ind w:left="360"/>
        <w:textAlignment w:val="baseline"/>
        <w:rPr>
          <w:rStyle w:val="normaltextrun"/>
          <w:rFonts w:ascii="Arial" w:eastAsiaTheme="minorEastAsia" w:hAnsi="Arial" w:cs="Arial"/>
          <w:sz w:val="22"/>
          <w:szCs w:val="22"/>
        </w:rPr>
      </w:pPr>
      <w:r w:rsidRPr="00B6710E">
        <w:rPr>
          <w:rStyle w:val="normaltextrun"/>
          <w:rFonts w:ascii="Arial" w:eastAsiaTheme="minorEastAsia" w:hAnsi="Arial" w:cs="Arial"/>
          <w:sz w:val="22"/>
          <w:szCs w:val="22"/>
        </w:rPr>
        <w:t>Provid</w:t>
      </w:r>
      <w:r w:rsidR="00087C52" w:rsidRPr="00B6710E">
        <w:rPr>
          <w:rStyle w:val="normaltextrun"/>
          <w:rFonts w:ascii="Arial" w:eastAsiaTheme="minorEastAsia" w:hAnsi="Arial" w:cs="Arial"/>
          <w:sz w:val="22"/>
          <w:szCs w:val="22"/>
        </w:rPr>
        <w:t>e</w:t>
      </w:r>
      <w:r w:rsidRPr="00B6710E">
        <w:rPr>
          <w:rStyle w:val="normaltextrun"/>
          <w:rFonts w:ascii="Arial" w:eastAsiaTheme="minorEastAsia" w:hAnsi="Arial" w:cs="Arial"/>
          <w:sz w:val="22"/>
          <w:szCs w:val="22"/>
        </w:rPr>
        <w:t xml:space="preserve"> strategic management to ensure that inbound and outbound scholarships schemes are supported where they align with ENZ’s strategic priorities </w:t>
      </w:r>
    </w:p>
    <w:p w14:paraId="508A425A" w14:textId="31A9C9C9" w:rsidR="008F1A27" w:rsidRPr="00B6710E" w:rsidRDefault="008F1A27" w:rsidP="008F1A27">
      <w:pPr>
        <w:pStyle w:val="paragraph"/>
        <w:numPr>
          <w:ilvl w:val="0"/>
          <w:numId w:val="23"/>
        </w:numPr>
        <w:spacing w:before="0" w:beforeAutospacing="0" w:after="0" w:afterAutospacing="0"/>
        <w:ind w:left="360"/>
        <w:textAlignment w:val="baseline"/>
        <w:rPr>
          <w:rStyle w:val="normaltextrun"/>
          <w:rFonts w:ascii="Arial" w:eastAsiaTheme="minorEastAsia" w:hAnsi="Arial" w:cs="Arial"/>
          <w:sz w:val="22"/>
          <w:szCs w:val="22"/>
        </w:rPr>
      </w:pPr>
      <w:r w:rsidRPr="00B6710E">
        <w:rPr>
          <w:rStyle w:val="normaltextrun"/>
          <w:rFonts w:ascii="Arial" w:eastAsiaTheme="minorEastAsia" w:hAnsi="Arial" w:cs="Arial"/>
          <w:sz w:val="22"/>
          <w:szCs w:val="22"/>
        </w:rPr>
        <w:t>Develop effective and sustainable working relationships and networks with internal</w:t>
      </w:r>
      <w:r w:rsidR="00087C52" w:rsidRPr="00B6710E">
        <w:rPr>
          <w:rStyle w:val="normaltextrun"/>
          <w:rFonts w:ascii="Arial" w:eastAsiaTheme="minorEastAsia" w:hAnsi="Arial" w:cs="Arial"/>
          <w:sz w:val="22"/>
          <w:szCs w:val="22"/>
        </w:rPr>
        <w:t xml:space="preserve"> stakeholders, </w:t>
      </w:r>
      <w:r w:rsidR="00F9063C" w:rsidRPr="00B6710E">
        <w:rPr>
          <w:rStyle w:val="normaltextrun"/>
          <w:rFonts w:ascii="Arial" w:eastAsiaTheme="minorEastAsia" w:hAnsi="Arial" w:cs="Arial"/>
          <w:sz w:val="22"/>
          <w:szCs w:val="22"/>
        </w:rPr>
        <w:t>government agencies, education providers and their peak bodies and other</w:t>
      </w:r>
      <w:r w:rsidRPr="00B6710E">
        <w:rPr>
          <w:rStyle w:val="normaltextrun"/>
          <w:rFonts w:ascii="Arial" w:eastAsiaTheme="minorEastAsia" w:hAnsi="Arial" w:cs="Arial"/>
          <w:sz w:val="22"/>
          <w:szCs w:val="22"/>
        </w:rPr>
        <w:t xml:space="preserve"> external key stakeholders and partners (onshore and offshore)</w:t>
      </w:r>
    </w:p>
    <w:p w14:paraId="6B289925" w14:textId="469DA59C" w:rsidR="008F1A27" w:rsidRPr="000C0D85" w:rsidRDefault="008F1A27" w:rsidP="008F1A27">
      <w:pPr>
        <w:pStyle w:val="paragraph"/>
        <w:numPr>
          <w:ilvl w:val="0"/>
          <w:numId w:val="23"/>
        </w:numPr>
        <w:spacing w:before="0" w:beforeAutospacing="0" w:after="0" w:afterAutospacing="0"/>
        <w:ind w:left="360"/>
        <w:textAlignment w:val="baseline"/>
        <w:rPr>
          <w:rStyle w:val="normaltextrun"/>
          <w:rFonts w:ascii="Arial" w:eastAsiaTheme="minorEastAsia" w:hAnsi="Arial" w:cs="Arial"/>
          <w:sz w:val="22"/>
          <w:szCs w:val="22"/>
        </w:rPr>
      </w:pPr>
      <w:r w:rsidRPr="00B6710E">
        <w:rPr>
          <w:rStyle w:val="normaltextrun"/>
          <w:rFonts w:ascii="Arial" w:eastAsiaTheme="minorEastAsia" w:hAnsi="Arial" w:cs="Arial"/>
          <w:sz w:val="22"/>
          <w:szCs w:val="22"/>
        </w:rPr>
        <w:t>Manag</w:t>
      </w:r>
      <w:r w:rsidR="00087C52" w:rsidRPr="00B6710E">
        <w:rPr>
          <w:rStyle w:val="normaltextrun"/>
          <w:rFonts w:ascii="Arial" w:eastAsiaTheme="minorEastAsia" w:hAnsi="Arial" w:cs="Arial"/>
          <w:sz w:val="22"/>
          <w:szCs w:val="22"/>
        </w:rPr>
        <w:t>e</w:t>
      </w:r>
      <w:r w:rsidRPr="00B6710E">
        <w:rPr>
          <w:rStyle w:val="normaltextrun"/>
          <w:rFonts w:ascii="Arial" w:eastAsiaTheme="minorEastAsia" w:hAnsi="Arial" w:cs="Arial"/>
          <w:sz w:val="22"/>
          <w:szCs w:val="22"/>
        </w:rPr>
        <w:t xml:space="preserve"> the Global Citizens team to ensure delivery of activity within agreed plans and timely</w:t>
      </w:r>
      <w:r w:rsidRPr="000C0D85">
        <w:rPr>
          <w:rStyle w:val="normaltextrun"/>
          <w:rFonts w:ascii="Arial" w:eastAsiaTheme="minorEastAsia" w:hAnsi="Arial" w:cs="Arial"/>
          <w:sz w:val="22"/>
          <w:szCs w:val="22"/>
        </w:rPr>
        <w:t xml:space="preserve"> reporting of results.</w:t>
      </w:r>
    </w:p>
    <w:p w14:paraId="6162DE24" w14:textId="77777777" w:rsidR="000C0D85" w:rsidRDefault="000C0D85" w:rsidP="0060488E">
      <w:pPr>
        <w:pStyle w:val="Heading1"/>
        <w:keepNext w:val="0"/>
        <w:widowControl w:val="0"/>
        <w:pBdr>
          <w:bottom w:val="single" w:sz="4" w:space="4" w:color="auto"/>
        </w:pBdr>
        <w:spacing w:before="240" w:after="120" w:line="240" w:lineRule="auto"/>
        <w:rPr>
          <w:rFonts w:ascii="Arial" w:eastAsia="Times New Roman" w:hAnsi="Arial" w:cs="Arial"/>
          <w:szCs w:val="22"/>
          <w:lang w:val="en-NZ"/>
        </w:rPr>
      </w:pPr>
    </w:p>
    <w:p w14:paraId="587AFB9E" w14:textId="77777777" w:rsidR="00903127" w:rsidRPr="00903127" w:rsidRDefault="00903127" w:rsidP="00903127">
      <w:pPr>
        <w:rPr>
          <w:lang w:val="en-NZ"/>
        </w:rPr>
      </w:pPr>
    </w:p>
    <w:p w14:paraId="1FFA51B7" w14:textId="074E4968" w:rsidR="0060488E" w:rsidRPr="0060488E" w:rsidRDefault="0060488E" w:rsidP="0060488E">
      <w:pPr>
        <w:pStyle w:val="Heading1"/>
        <w:keepNext w:val="0"/>
        <w:widowControl w:val="0"/>
        <w:pBdr>
          <w:bottom w:val="single" w:sz="4" w:space="4" w:color="auto"/>
        </w:pBdr>
        <w:spacing w:before="240" w:after="120" w:line="240" w:lineRule="auto"/>
        <w:rPr>
          <w:rFonts w:ascii="Arial" w:eastAsia="Times New Roman" w:hAnsi="Arial" w:cs="Arial"/>
          <w:szCs w:val="22"/>
          <w:lang w:val="en-NZ"/>
        </w:rPr>
      </w:pPr>
      <w:r w:rsidRPr="0060488E">
        <w:rPr>
          <w:rFonts w:ascii="Arial" w:eastAsia="Times New Roman" w:hAnsi="Arial" w:cs="Arial"/>
          <w:szCs w:val="22"/>
          <w:lang w:val="en-NZ"/>
        </w:rPr>
        <w:t>Relationship Management</w:t>
      </w:r>
    </w:p>
    <w:p w14:paraId="1FFA51B8" w14:textId="5E68BA4D" w:rsidR="002E751C" w:rsidRPr="00D03FD1" w:rsidRDefault="002E751C" w:rsidP="002E751C">
      <w:pPr>
        <w:pStyle w:val="NZTESubHeader"/>
        <w:spacing w:after="60"/>
        <w:ind w:left="0"/>
        <w:rPr>
          <w:sz w:val="22"/>
          <w:szCs w:val="22"/>
        </w:rPr>
      </w:pPr>
      <w:r w:rsidRPr="00D03FD1">
        <w:rPr>
          <w:sz w:val="22"/>
          <w:szCs w:val="22"/>
        </w:rPr>
        <w:t xml:space="preserve"> </w:t>
      </w:r>
      <w:r w:rsidR="00D03FD1" w:rsidRPr="00D03FD1">
        <w:rPr>
          <w:sz w:val="22"/>
          <w:szCs w:val="22"/>
        </w:rPr>
        <w:t xml:space="preserve">The position maintains close and effective working relationships with: </w:t>
      </w:r>
    </w:p>
    <w:tbl>
      <w:tblPr>
        <w:tblStyle w:val="TableGrid"/>
        <w:tblW w:w="0" w:type="auto"/>
        <w:tblInd w:w="-5" w:type="dxa"/>
        <w:tblLook w:val="04A0" w:firstRow="1" w:lastRow="0" w:firstColumn="1" w:lastColumn="0" w:noHBand="0" w:noVBand="1"/>
      </w:tblPr>
      <w:tblGrid>
        <w:gridCol w:w="1418"/>
        <w:gridCol w:w="8221"/>
      </w:tblGrid>
      <w:tr w:rsidR="002E751C" w:rsidRPr="001D1AF3" w14:paraId="1FFA51C1" w14:textId="77777777" w:rsidTr="003A3F6F">
        <w:tc>
          <w:tcPr>
            <w:tcW w:w="1418" w:type="dxa"/>
          </w:tcPr>
          <w:p w14:paraId="1FFA51B9" w14:textId="77777777" w:rsidR="002E751C" w:rsidRPr="002E751C" w:rsidRDefault="002E751C" w:rsidP="003A3F6F">
            <w:pPr>
              <w:pStyle w:val="NZTESubHeader"/>
              <w:ind w:left="284" w:hanging="284"/>
              <w:rPr>
                <w:b/>
                <w:sz w:val="22"/>
                <w:szCs w:val="22"/>
              </w:rPr>
            </w:pPr>
            <w:r w:rsidRPr="002E751C">
              <w:rPr>
                <w:b/>
                <w:sz w:val="22"/>
                <w:szCs w:val="22"/>
              </w:rPr>
              <w:t>Internal</w:t>
            </w:r>
          </w:p>
          <w:p w14:paraId="1FFA51BA" w14:textId="77777777" w:rsidR="002E751C" w:rsidRPr="002E751C" w:rsidRDefault="002E751C" w:rsidP="003A3F6F">
            <w:pPr>
              <w:pStyle w:val="NZTESubHeader"/>
              <w:ind w:left="0"/>
              <w:rPr>
                <w:b/>
                <w:sz w:val="22"/>
                <w:szCs w:val="22"/>
              </w:rPr>
            </w:pPr>
          </w:p>
        </w:tc>
        <w:tc>
          <w:tcPr>
            <w:tcW w:w="8221" w:type="dxa"/>
          </w:tcPr>
          <w:p w14:paraId="1FFA51BC" w14:textId="12743D52" w:rsidR="002E751C" w:rsidRDefault="000C0D85" w:rsidP="002E751C">
            <w:pPr>
              <w:pStyle w:val="NZTESubHeader"/>
              <w:numPr>
                <w:ilvl w:val="0"/>
                <w:numId w:val="11"/>
              </w:numPr>
              <w:ind w:left="317" w:hanging="283"/>
              <w:rPr>
                <w:sz w:val="22"/>
                <w:szCs w:val="22"/>
              </w:rPr>
            </w:pPr>
            <w:r>
              <w:rPr>
                <w:sz w:val="22"/>
                <w:szCs w:val="22"/>
              </w:rPr>
              <w:t>Wider Partnership</w:t>
            </w:r>
            <w:r w:rsidR="00E750B5">
              <w:rPr>
                <w:sz w:val="22"/>
                <w:szCs w:val="22"/>
              </w:rPr>
              <w:t>s</w:t>
            </w:r>
            <w:r>
              <w:rPr>
                <w:sz w:val="22"/>
                <w:szCs w:val="22"/>
              </w:rPr>
              <w:t xml:space="preserve"> and Marketing Team</w:t>
            </w:r>
          </w:p>
          <w:p w14:paraId="1FFA51BE" w14:textId="2385CB49" w:rsidR="00A3121A" w:rsidRDefault="00481587" w:rsidP="002E751C">
            <w:pPr>
              <w:pStyle w:val="NZTESubHeader"/>
              <w:numPr>
                <w:ilvl w:val="0"/>
                <w:numId w:val="11"/>
              </w:numPr>
              <w:ind w:left="317" w:hanging="283"/>
              <w:rPr>
                <w:sz w:val="22"/>
                <w:szCs w:val="22"/>
              </w:rPr>
            </w:pPr>
            <w:r>
              <w:rPr>
                <w:sz w:val="22"/>
                <w:szCs w:val="22"/>
              </w:rPr>
              <w:t>S</w:t>
            </w:r>
            <w:r>
              <w:t xml:space="preserve">enior </w:t>
            </w:r>
            <w:r w:rsidR="00A3121A">
              <w:rPr>
                <w:sz w:val="22"/>
                <w:szCs w:val="22"/>
              </w:rPr>
              <w:t>Leadership Team</w:t>
            </w:r>
          </w:p>
          <w:p w14:paraId="1FFA51BF" w14:textId="77777777" w:rsidR="00A3121A" w:rsidRDefault="00A3121A" w:rsidP="002E751C">
            <w:pPr>
              <w:pStyle w:val="NZTESubHeader"/>
              <w:numPr>
                <w:ilvl w:val="0"/>
                <w:numId w:val="11"/>
              </w:numPr>
              <w:ind w:left="317" w:hanging="283"/>
              <w:rPr>
                <w:sz w:val="22"/>
                <w:szCs w:val="22"/>
              </w:rPr>
            </w:pPr>
            <w:r>
              <w:rPr>
                <w:sz w:val="22"/>
                <w:szCs w:val="22"/>
              </w:rPr>
              <w:t>International Teams</w:t>
            </w:r>
          </w:p>
          <w:p w14:paraId="1FFA51C0" w14:textId="77777777" w:rsidR="00A3121A" w:rsidRPr="002E751C" w:rsidRDefault="00A3121A" w:rsidP="00A3121A">
            <w:pPr>
              <w:pStyle w:val="NZTESubHeader"/>
              <w:ind w:left="34"/>
              <w:rPr>
                <w:sz w:val="22"/>
                <w:szCs w:val="22"/>
              </w:rPr>
            </w:pPr>
          </w:p>
        </w:tc>
      </w:tr>
      <w:tr w:rsidR="002E751C" w:rsidRPr="001D1AF3" w14:paraId="1FFA51C9" w14:textId="77777777" w:rsidTr="003A3F6F">
        <w:tc>
          <w:tcPr>
            <w:tcW w:w="1418" w:type="dxa"/>
          </w:tcPr>
          <w:p w14:paraId="1FFA51C2" w14:textId="77777777" w:rsidR="002E751C" w:rsidRPr="000C0D85" w:rsidRDefault="002E751C" w:rsidP="003A3F6F">
            <w:pPr>
              <w:pStyle w:val="NZTESubHeader"/>
              <w:ind w:left="0"/>
              <w:rPr>
                <w:b/>
                <w:sz w:val="22"/>
                <w:szCs w:val="22"/>
              </w:rPr>
            </w:pPr>
            <w:r w:rsidRPr="000C0D85">
              <w:rPr>
                <w:b/>
                <w:sz w:val="22"/>
                <w:szCs w:val="22"/>
              </w:rPr>
              <w:t>External</w:t>
            </w:r>
          </w:p>
          <w:p w14:paraId="1FFA51C3" w14:textId="77777777" w:rsidR="002E751C" w:rsidRPr="000C0D85" w:rsidRDefault="002E751C" w:rsidP="003A3F6F">
            <w:pPr>
              <w:pStyle w:val="NZTESubHeader"/>
              <w:ind w:left="284" w:hanging="284"/>
              <w:rPr>
                <w:b/>
                <w:sz w:val="22"/>
                <w:szCs w:val="22"/>
              </w:rPr>
            </w:pPr>
          </w:p>
        </w:tc>
        <w:tc>
          <w:tcPr>
            <w:tcW w:w="8221" w:type="dxa"/>
          </w:tcPr>
          <w:p w14:paraId="1FFA51C4" w14:textId="77777777" w:rsidR="00383409" w:rsidRPr="000C0D85" w:rsidRDefault="00A3121A" w:rsidP="00383409">
            <w:pPr>
              <w:pStyle w:val="NZTESubHeader"/>
              <w:numPr>
                <w:ilvl w:val="0"/>
                <w:numId w:val="16"/>
              </w:numPr>
              <w:rPr>
                <w:bCs w:val="0"/>
                <w:snapToGrid/>
                <w:sz w:val="22"/>
                <w:szCs w:val="22"/>
              </w:rPr>
            </w:pPr>
            <w:r w:rsidRPr="000C0D85">
              <w:rPr>
                <w:bCs w:val="0"/>
                <w:snapToGrid/>
                <w:sz w:val="22"/>
                <w:szCs w:val="22"/>
              </w:rPr>
              <w:t>Liaise with and maintain effective working relationships with other organisations which can facilitate education business growth in the country/region including:</w:t>
            </w:r>
          </w:p>
          <w:p w14:paraId="1FFA51C5" w14:textId="1B397A68" w:rsidR="00383409" w:rsidRPr="000C0D85" w:rsidRDefault="00CE4C49" w:rsidP="00383409">
            <w:pPr>
              <w:pStyle w:val="NZTESubHeader"/>
              <w:numPr>
                <w:ilvl w:val="1"/>
                <w:numId w:val="16"/>
              </w:numPr>
              <w:rPr>
                <w:bCs w:val="0"/>
                <w:snapToGrid/>
                <w:sz w:val="22"/>
                <w:szCs w:val="22"/>
              </w:rPr>
            </w:pPr>
            <w:r>
              <w:rPr>
                <w:bCs w:val="0"/>
                <w:snapToGrid/>
                <w:sz w:val="22"/>
                <w:szCs w:val="22"/>
              </w:rPr>
              <w:t>Education peak bodies</w:t>
            </w:r>
          </w:p>
          <w:p w14:paraId="1FFA51C6" w14:textId="273FB2AA" w:rsidR="00383409" w:rsidRPr="000C0D85" w:rsidRDefault="00CE4C49" w:rsidP="00383409">
            <w:pPr>
              <w:pStyle w:val="NZTESubHeader"/>
              <w:numPr>
                <w:ilvl w:val="1"/>
                <w:numId w:val="16"/>
              </w:numPr>
              <w:rPr>
                <w:bCs w:val="0"/>
                <w:snapToGrid/>
                <w:sz w:val="22"/>
                <w:szCs w:val="22"/>
              </w:rPr>
            </w:pPr>
            <w:r>
              <w:rPr>
                <w:bCs w:val="0"/>
                <w:snapToGrid/>
                <w:sz w:val="22"/>
                <w:szCs w:val="22"/>
              </w:rPr>
              <w:t xml:space="preserve">Individual </w:t>
            </w:r>
            <w:r w:rsidR="00383409" w:rsidRPr="000C0D85">
              <w:rPr>
                <w:bCs w:val="0"/>
                <w:snapToGrid/>
                <w:sz w:val="22"/>
                <w:szCs w:val="22"/>
              </w:rPr>
              <w:t>institutions</w:t>
            </w:r>
          </w:p>
          <w:p w14:paraId="1FFA51C7" w14:textId="4D88C180" w:rsidR="001D30FC" w:rsidRPr="000C0D85" w:rsidRDefault="00383409" w:rsidP="001D30FC">
            <w:pPr>
              <w:pStyle w:val="NZTESubHeader"/>
              <w:numPr>
                <w:ilvl w:val="1"/>
                <w:numId w:val="16"/>
              </w:numPr>
              <w:rPr>
                <w:sz w:val="22"/>
                <w:szCs w:val="22"/>
              </w:rPr>
            </w:pPr>
            <w:r w:rsidRPr="000C0D85">
              <w:rPr>
                <w:bCs w:val="0"/>
                <w:snapToGrid/>
                <w:sz w:val="22"/>
                <w:szCs w:val="22"/>
              </w:rPr>
              <w:t>M</w:t>
            </w:r>
            <w:r w:rsidR="00E750B5">
              <w:rPr>
                <w:bCs w:val="0"/>
                <w:snapToGrid/>
                <w:sz w:val="22"/>
                <w:szCs w:val="22"/>
              </w:rPr>
              <w:t xml:space="preserve">inistry of </w:t>
            </w:r>
            <w:r w:rsidRPr="000C0D85">
              <w:rPr>
                <w:bCs w:val="0"/>
                <w:snapToGrid/>
                <w:sz w:val="22"/>
                <w:szCs w:val="22"/>
              </w:rPr>
              <w:t>F</w:t>
            </w:r>
            <w:r w:rsidR="00E750B5">
              <w:rPr>
                <w:bCs w:val="0"/>
                <w:snapToGrid/>
                <w:sz w:val="22"/>
                <w:szCs w:val="22"/>
              </w:rPr>
              <w:t xml:space="preserve">oreign </w:t>
            </w:r>
            <w:r w:rsidRPr="000C0D85">
              <w:rPr>
                <w:bCs w:val="0"/>
                <w:snapToGrid/>
                <w:sz w:val="22"/>
                <w:szCs w:val="22"/>
              </w:rPr>
              <w:t>A</w:t>
            </w:r>
            <w:r w:rsidR="00E750B5">
              <w:rPr>
                <w:bCs w:val="0"/>
                <w:snapToGrid/>
                <w:sz w:val="22"/>
                <w:szCs w:val="22"/>
              </w:rPr>
              <w:t xml:space="preserve">ffairs and </w:t>
            </w:r>
            <w:r w:rsidRPr="000C0D85">
              <w:rPr>
                <w:bCs w:val="0"/>
                <w:snapToGrid/>
                <w:sz w:val="22"/>
                <w:szCs w:val="22"/>
              </w:rPr>
              <w:t>T</w:t>
            </w:r>
            <w:r w:rsidR="00E750B5">
              <w:rPr>
                <w:bCs w:val="0"/>
                <w:snapToGrid/>
                <w:sz w:val="22"/>
                <w:szCs w:val="22"/>
              </w:rPr>
              <w:t>rade</w:t>
            </w:r>
            <w:r w:rsidRPr="000C0D85">
              <w:rPr>
                <w:bCs w:val="0"/>
                <w:snapToGrid/>
                <w:sz w:val="22"/>
                <w:szCs w:val="22"/>
              </w:rPr>
              <w:t xml:space="preserve"> scholarships staff</w:t>
            </w:r>
          </w:p>
          <w:p w14:paraId="1FFA51C8" w14:textId="77777777" w:rsidR="002E751C" w:rsidRPr="000C0D85" w:rsidRDefault="001D30FC" w:rsidP="001D30FC">
            <w:pPr>
              <w:pStyle w:val="NZTESubHeader"/>
              <w:numPr>
                <w:ilvl w:val="1"/>
                <w:numId w:val="16"/>
              </w:numPr>
              <w:rPr>
                <w:sz w:val="22"/>
                <w:szCs w:val="22"/>
              </w:rPr>
            </w:pPr>
            <w:r w:rsidRPr="000C0D85">
              <w:rPr>
                <w:bCs w:val="0"/>
                <w:snapToGrid/>
                <w:sz w:val="22"/>
                <w:szCs w:val="22"/>
              </w:rPr>
              <w:t>Ministry of Education</w:t>
            </w:r>
            <w:r w:rsidR="00A3121A" w:rsidRPr="000C0D85">
              <w:rPr>
                <w:bCs w:val="0"/>
                <w:snapToGrid/>
                <w:sz w:val="22"/>
                <w:szCs w:val="22"/>
              </w:rPr>
              <w:t xml:space="preserve"> international staff.</w:t>
            </w:r>
          </w:p>
        </w:tc>
      </w:tr>
    </w:tbl>
    <w:p w14:paraId="1FFA51CA" w14:textId="77777777" w:rsidR="002E751C" w:rsidRDefault="002E751C" w:rsidP="0060488E">
      <w:pPr>
        <w:pStyle w:val="NZTESubHeader"/>
        <w:spacing w:after="120"/>
        <w:ind w:left="0"/>
        <w:rPr>
          <w:b/>
          <w:sz w:val="22"/>
          <w:szCs w:val="22"/>
        </w:rPr>
      </w:pPr>
    </w:p>
    <w:p w14:paraId="1FFA51CB" w14:textId="77777777" w:rsidR="0060488E" w:rsidRPr="0060488E" w:rsidRDefault="0060488E" w:rsidP="0060488E">
      <w:pPr>
        <w:pStyle w:val="Heading1"/>
        <w:keepNext w:val="0"/>
        <w:widowControl w:val="0"/>
        <w:pBdr>
          <w:bottom w:val="single" w:sz="4" w:space="4" w:color="auto"/>
        </w:pBdr>
        <w:spacing w:before="240" w:after="120" w:line="240" w:lineRule="auto"/>
        <w:rPr>
          <w:rFonts w:ascii="Arial" w:eastAsia="Times New Roman" w:hAnsi="Arial" w:cs="Arial"/>
          <w:szCs w:val="22"/>
          <w:lang w:val="en-NZ"/>
        </w:rPr>
      </w:pPr>
      <w:r w:rsidRPr="0060488E">
        <w:rPr>
          <w:rFonts w:ascii="Arial" w:eastAsia="Times New Roman" w:hAnsi="Arial" w:cs="Arial"/>
          <w:szCs w:val="22"/>
          <w:lang w:val="en-NZ"/>
        </w:rPr>
        <w:t>Key Accountabilities for this position</w:t>
      </w:r>
    </w:p>
    <w:p w14:paraId="1FFA51CC" w14:textId="4056351E" w:rsidR="0060488E" w:rsidRPr="00842E86" w:rsidRDefault="00842E86" w:rsidP="00842E86">
      <w:pPr>
        <w:pStyle w:val="BodyText"/>
        <w:rPr>
          <w:rFonts w:ascii="Arial" w:hAnsi="Arial" w:cs="Arial"/>
          <w:b/>
        </w:rPr>
      </w:pPr>
      <w:r w:rsidRPr="00842E86">
        <w:rPr>
          <w:rFonts w:ascii="Arial" w:eastAsia="Times New Roman" w:hAnsi="Arial" w:cs="Arial"/>
          <w:bCs/>
          <w:snapToGrid w:val="0"/>
        </w:rPr>
        <w:t>In this position you are responsible for delivering on the following key accountabilities:</w:t>
      </w:r>
    </w:p>
    <w:tbl>
      <w:tblPr>
        <w:tblStyle w:val="TableGrid"/>
        <w:tblW w:w="0" w:type="auto"/>
        <w:tblLook w:val="04A0" w:firstRow="1" w:lastRow="0" w:firstColumn="1" w:lastColumn="0" w:noHBand="0" w:noVBand="1"/>
      </w:tblPr>
      <w:tblGrid>
        <w:gridCol w:w="1980"/>
        <w:gridCol w:w="7767"/>
      </w:tblGrid>
      <w:tr w:rsidR="00BB5704" w:rsidRPr="0060488E" w14:paraId="0E47D3F9" w14:textId="77777777" w:rsidTr="003A3F6F">
        <w:trPr>
          <w:trHeight w:val="696"/>
        </w:trPr>
        <w:tc>
          <w:tcPr>
            <w:tcW w:w="1980" w:type="dxa"/>
          </w:tcPr>
          <w:p w14:paraId="0D75ED0C" w14:textId="231F6AA6" w:rsidR="00BB5704" w:rsidRPr="00CD7E09" w:rsidRDefault="00BB5704" w:rsidP="00355572">
            <w:pPr>
              <w:pStyle w:val="NZTESubHeader"/>
              <w:ind w:left="0"/>
              <w:rPr>
                <w:b/>
                <w:sz w:val="22"/>
                <w:szCs w:val="22"/>
              </w:rPr>
            </w:pPr>
            <w:r w:rsidRPr="00CD7E09">
              <w:rPr>
                <w:b/>
                <w:sz w:val="22"/>
                <w:szCs w:val="22"/>
              </w:rPr>
              <w:t>Strateg</w:t>
            </w:r>
            <w:r w:rsidR="00CD7E09" w:rsidRPr="00CD7E09">
              <w:rPr>
                <w:b/>
                <w:sz w:val="22"/>
                <w:szCs w:val="22"/>
              </w:rPr>
              <w:t>ic Thinking</w:t>
            </w:r>
          </w:p>
        </w:tc>
        <w:tc>
          <w:tcPr>
            <w:tcW w:w="7767" w:type="dxa"/>
          </w:tcPr>
          <w:p w14:paraId="774A9454" w14:textId="77777777" w:rsidR="00BB5704" w:rsidRPr="00CD7E09" w:rsidRDefault="00884395" w:rsidP="00355572">
            <w:pPr>
              <w:pStyle w:val="NZTESubHeader"/>
              <w:numPr>
                <w:ilvl w:val="0"/>
                <w:numId w:val="1"/>
              </w:numPr>
              <w:snapToGrid w:val="0"/>
              <w:rPr>
                <w:sz w:val="22"/>
                <w:szCs w:val="22"/>
              </w:rPr>
            </w:pPr>
            <w:r w:rsidRPr="00CD7E09">
              <w:rPr>
                <w:sz w:val="22"/>
                <w:szCs w:val="22"/>
              </w:rPr>
              <w:t>Develop an understanding of global best practice around building global citizenship through international education</w:t>
            </w:r>
          </w:p>
          <w:p w14:paraId="18A3577D" w14:textId="71195E92" w:rsidR="00884395" w:rsidRPr="00CD7E09" w:rsidRDefault="00884395" w:rsidP="00355572">
            <w:pPr>
              <w:pStyle w:val="NZTESubHeader"/>
              <w:numPr>
                <w:ilvl w:val="0"/>
                <w:numId w:val="1"/>
              </w:numPr>
              <w:snapToGrid w:val="0"/>
              <w:rPr>
                <w:sz w:val="22"/>
                <w:szCs w:val="22"/>
              </w:rPr>
            </w:pPr>
            <w:r w:rsidRPr="00CD7E09">
              <w:rPr>
                <w:sz w:val="22"/>
                <w:szCs w:val="22"/>
              </w:rPr>
              <w:t>Work with ENZ colleagues, other government agencies and education providers to understand current practice</w:t>
            </w:r>
            <w:r w:rsidR="00DB0443" w:rsidRPr="00CD7E09">
              <w:rPr>
                <w:sz w:val="22"/>
                <w:szCs w:val="22"/>
              </w:rPr>
              <w:t xml:space="preserve"> in New Zealand</w:t>
            </w:r>
            <w:r w:rsidRPr="00CD7E09">
              <w:rPr>
                <w:sz w:val="22"/>
                <w:szCs w:val="22"/>
              </w:rPr>
              <w:t xml:space="preserve"> and </w:t>
            </w:r>
            <w:r w:rsidR="00F50ED8" w:rsidRPr="00CD7E09">
              <w:rPr>
                <w:sz w:val="22"/>
                <w:szCs w:val="22"/>
              </w:rPr>
              <w:t>opportunities for development</w:t>
            </w:r>
          </w:p>
          <w:p w14:paraId="7C90A443" w14:textId="1D7F5C08" w:rsidR="00F50ED8" w:rsidRPr="00CD7E09" w:rsidRDefault="00F50ED8" w:rsidP="00355572">
            <w:pPr>
              <w:pStyle w:val="NZTESubHeader"/>
              <w:numPr>
                <w:ilvl w:val="0"/>
                <w:numId w:val="1"/>
              </w:numPr>
              <w:snapToGrid w:val="0"/>
              <w:rPr>
                <w:sz w:val="22"/>
                <w:szCs w:val="22"/>
              </w:rPr>
            </w:pPr>
            <w:r w:rsidRPr="00CD7E09">
              <w:rPr>
                <w:sz w:val="22"/>
                <w:szCs w:val="22"/>
              </w:rPr>
              <w:t>Lead development of a new global citizenship strategy w</w:t>
            </w:r>
            <w:r w:rsidR="007C1016" w:rsidRPr="00CD7E09">
              <w:rPr>
                <w:sz w:val="22"/>
                <w:szCs w:val="22"/>
              </w:rPr>
              <w:t xml:space="preserve">hich harnesses opportunities across all education sectors, </w:t>
            </w:r>
            <w:r w:rsidR="00093CC2" w:rsidRPr="00CD7E09">
              <w:rPr>
                <w:sz w:val="22"/>
                <w:szCs w:val="22"/>
              </w:rPr>
              <w:t>both international and domestic learners, scholarships alumni</w:t>
            </w:r>
            <w:r w:rsidR="00E34272" w:rsidRPr="00CD7E09">
              <w:rPr>
                <w:sz w:val="22"/>
                <w:szCs w:val="22"/>
              </w:rPr>
              <w:t>, offshore partners, NGOs, and other government agencies’ scholarships and funding</w:t>
            </w:r>
          </w:p>
          <w:p w14:paraId="0013AFB1" w14:textId="25933557" w:rsidR="00E34272" w:rsidRPr="00CD7E09" w:rsidRDefault="00E34272" w:rsidP="00355572">
            <w:pPr>
              <w:pStyle w:val="NZTESubHeader"/>
              <w:numPr>
                <w:ilvl w:val="0"/>
                <w:numId w:val="1"/>
              </w:numPr>
              <w:snapToGrid w:val="0"/>
              <w:rPr>
                <w:sz w:val="22"/>
                <w:szCs w:val="22"/>
              </w:rPr>
            </w:pPr>
            <w:r w:rsidRPr="00CD7E09">
              <w:rPr>
                <w:sz w:val="22"/>
                <w:szCs w:val="22"/>
              </w:rPr>
              <w:t xml:space="preserve">On-going thought leadership within ENZ, across education sectors and in relevant global </w:t>
            </w:r>
            <w:r w:rsidR="00DB0443" w:rsidRPr="00CD7E09">
              <w:rPr>
                <w:sz w:val="22"/>
                <w:szCs w:val="22"/>
              </w:rPr>
              <w:t>publications and forums</w:t>
            </w:r>
          </w:p>
        </w:tc>
      </w:tr>
      <w:tr w:rsidR="00355572" w:rsidRPr="0060488E" w14:paraId="0CA1D5E0" w14:textId="77777777" w:rsidTr="003A3F6F">
        <w:trPr>
          <w:trHeight w:val="696"/>
        </w:trPr>
        <w:tc>
          <w:tcPr>
            <w:tcW w:w="1980" w:type="dxa"/>
          </w:tcPr>
          <w:p w14:paraId="2AC6CA60" w14:textId="4BC79D59" w:rsidR="00355572" w:rsidRPr="00355572" w:rsidRDefault="00355572" w:rsidP="00355572">
            <w:pPr>
              <w:pStyle w:val="NZTESubHeader"/>
              <w:ind w:left="0"/>
              <w:rPr>
                <w:b/>
                <w:sz w:val="22"/>
                <w:szCs w:val="22"/>
              </w:rPr>
            </w:pPr>
            <w:r w:rsidRPr="00355572">
              <w:rPr>
                <w:b/>
                <w:sz w:val="22"/>
                <w:szCs w:val="22"/>
              </w:rPr>
              <w:t>People Management and Leadership</w:t>
            </w:r>
          </w:p>
        </w:tc>
        <w:tc>
          <w:tcPr>
            <w:tcW w:w="7767" w:type="dxa"/>
          </w:tcPr>
          <w:p w14:paraId="29FD67C4" w14:textId="7B7F4294" w:rsidR="00355572" w:rsidRPr="00355572" w:rsidRDefault="00355572" w:rsidP="00355572">
            <w:pPr>
              <w:pStyle w:val="NZTESubHeader"/>
              <w:numPr>
                <w:ilvl w:val="0"/>
                <w:numId w:val="1"/>
              </w:numPr>
              <w:snapToGrid w:val="0"/>
              <w:rPr>
                <w:sz w:val="22"/>
                <w:szCs w:val="22"/>
              </w:rPr>
            </w:pPr>
            <w:r w:rsidRPr="00355572">
              <w:rPr>
                <w:sz w:val="22"/>
                <w:szCs w:val="22"/>
              </w:rPr>
              <w:t xml:space="preserve">Lead an </w:t>
            </w:r>
            <w:r w:rsidRPr="000C0D85">
              <w:rPr>
                <w:sz w:val="22"/>
                <w:szCs w:val="22"/>
              </w:rPr>
              <w:t>e</w:t>
            </w:r>
            <w:r w:rsidR="000C0D85" w:rsidRPr="000C0D85">
              <w:rPr>
                <w:sz w:val="22"/>
                <w:szCs w:val="22"/>
              </w:rPr>
              <w:t>ffective</w:t>
            </w:r>
            <w:r w:rsidRPr="000C0D85">
              <w:rPr>
                <w:sz w:val="22"/>
                <w:szCs w:val="22"/>
              </w:rPr>
              <w:t xml:space="preserve"> </w:t>
            </w:r>
            <w:r w:rsidR="001B2E0B" w:rsidRPr="000C0D85">
              <w:rPr>
                <w:sz w:val="22"/>
                <w:szCs w:val="22"/>
              </w:rPr>
              <w:t>Global Citi</w:t>
            </w:r>
            <w:r w:rsidR="003778A4" w:rsidRPr="000C0D85">
              <w:rPr>
                <w:sz w:val="22"/>
                <w:szCs w:val="22"/>
              </w:rPr>
              <w:t>zens</w:t>
            </w:r>
            <w:r w:rsidRPr="000C0D85">
              <w:rPr>
                <w:sz w:val="22"/>
                <w:szCs w:val="22"/>
              </w:rPr>
              <w:t xml:space="preserve"> team</w:t>
            </w:r>
            <w:r w:rsidRPr="00355572">
              <w:rPr>
                <w:sz w:val="22"/>
                <w:szCs w:val="22"/>
              </w:rPr>
              <w:t xml:space="preserve">, supporting the goals of </w:t>
            </w:r>
            <w:r w:rsidR="008276BF">
              <w:rPr>
                <w:sz w:val="22"/>
                <w:szCs w:val="22"/>
              </w:rPr>
              <w:t>the I</w:t>
            </w:r>
            <w:r w:rsidRPr="00355572">
              <w:rPr>
                <w:sz w:val="22"/>
                <w:szCs w:val="22"/>
              </w:rPr>
              <w:t xml:space="preserve">nternational </w:t>
            </w:r>
            <w:r w:rsidR="008276BF">
              <w:rPr>
                <w:sz w:val="22"/>
                <w:szCs w:val="22"/>
              </w:rPr>
              <w:t>E</w:t>
            </w:r>
            <w:r w:rsidRPr="00355572">
              <w:rPr>
                <w:sz w:val="22"/>
                <w:szCs w:val="22"/>
              </w:rPr>
              <w:t>ducation</w:t>
            </w:r>
            <w:r w:rsidR="008276BF">
              <w:rPr>
                <w:sz w:val="22"/>
                <w:szCs w:val="22"/>
              </w:rPr>
              <w:t xml:space="preserve"> Strategy</w:t>
            </w:r>
            <w:r w:rsidRPr="00355572">
              <w:rPr>
                <w:sz w:val="22"/>
                <w:szCs w:val="22"/>
              </w:rPr>
              <w:t xml:space="preserve"> and ENZ</w:t>
            </w:r>
          </w:p>
          <w:p w14:paraId="79829AAC" w14:textId="77777777" w:rsidR="00355572" w:rsidRPr="00355572" w:rsidRDefault="00355572" w:rsidP="00355572">
            <w:pPr>
              <w:pStyle w:val="NZTESubHeader"/>
              <w:numPr>
                <w:ilvl w:val="0"/>
                <w:numId w:val="1"/>
              </w:numPr>
              <w:snapToGrid w:val="0"/>
              <w:rPr>
                <w:sz w:val="22"/>
                <w:szCs w:val="22"/>
              </w:rPr>
            </w:pPr>
            <w:r w:rsidRPr="00355572">
              <w:rPr>
                <w:sz w:val="22"/>
                <w:szCs w:val="22"/>
              </w:rPr>
              <w:t xml:space="preserve">Develop people, </w:t>
            </w:r>
            <w:proofErr w:type="gramStart"/>
            <w:r w:rsidRPr="00355572">
              <w:rPr>
                <w:sz w:val="22"/>
                <w:szCs w:val="22"/>
              </w:rPr>
              <w:t>systems</w:t>
            </w:r>
            <w:proofErr w:type="gramEnd"/>
            <w:r w:rsidRPr="00355572">
              <w:rPr>
                <w:sz w:val="22"/>
                <w:szCs w:val="22"/>
              </w:rPr>
              <w:t xml:space="preserve"> and processes to ensure continuous improvement and credibility is achieved through our results</w:t>
            </w:r>
          </w:p>
          <w:p w14:paraId="2274BBD6" w14:textId="6BE00421" w:rsidR="00355572" w:rsidRPr="00355572" w:rsidRDefault="00355572" w:rsidP="00355572">
            <w:pPr>
              <w:pStyle w:val="NZTESubHeader"/>
              <w:numPr>
                <w:ilvl w:val="0"/>
                <w:numId w:val="1"/>
              </w:numPr>
              <w:snapToGrid w:val="0"/>
              <w:rPr>
                <w:sz w:val="22"/>
                <w:szCs w:val="22"/>
              </w:rPr>
            </w:pPr>
            <w:r w:rsidRPr="00355572">
              <w:rPr>
                <w:sz w:val="22"/>
                <w:szCs w:val="22"/>
              </w:rPr>
              <w:t>Ensure an effective flow of information occurs both vertically and horizontally within the organisation</w:t>
            </w:r>
            <w:r w:rsidR="005A765F">
              <w:rPr>
                <w:sz w:val="22"/>
                <w:szCs w:val="22"/>
              </w:rPr>
              <w:t>.</w:t>
            </w:r>
          </w:p>
          <w:p w14:paraId="7356C440" w14:textId="77777777" w:rsidR="00355572" w:rsidRPr="00355572" w:rsidRDefault="00355572" w:rsidP="00355572">
            <w:pPr>
              <w:pStyle w:val="NZTESubHeader"/>
              <w:numPr>
                <w:ilvl w:val="0"/>
                <w:numId w:val="1"/>
              </w:numPr>
              <w:snapToGrid w:val="0"/>
              <w:rPr>
                <w:sz w:val="22"/>
                <w:szCs w:val="22"/>
              </w:rPr>
            </w:pPr>
            <w:r w:rsidRPr="00355572">
              <w:rPr>
                <w:sz w:val="22"/>
                <w:szCs w:val="22"/>
              </w:rPr>
              <w:t>Build a strong team spirit and level of engagement, acknowledging team contribution and achievement as appropriate</w:t>
            </w:r>
          </w:p>
          <w:p w14:paraId="274E9473" w14:textId="189E5664" w:rsidR="00355572" w:rsidRPr="00355572" w:rsidRDefault="00355572" w:rsidP="00355572">
            <w:pPr>
              <w:pStyle w:val="NZTESubHeader"/>
              <w:numPr>
                <w:ilvl w:val="0"/>
                <w:numId w:val="1"/>
              </w:numPr>
              <w:snapToGrid w:val="0"/>
              <w:rPr>
                <w:sz w:val="22"/>
              </w:rPr>
            </w:pPr>
            <w:r w:rsidRPr="00355572">
              <w:rPr>
                <w:sz w:val="22"/>
                <w:szCs w:val="22"/>
              </w:rPr>
              <w:t>Ensure the performance management framework is implemented for self and team members, setting clear accountabilities with clearly defined development pathways</w:t>
            </w:r>
          </w:p>
        </w:tc>
      </w:tr>
      <w:tr w:rsidR="002D5D98" w:rsidRPr="0060488E" w14:paraId="1FFA51DE" w14:textId="77777777" w:rsidTr="003A3F6F">
        <w:trPr>
          <w:trHeight w:val="696"/>
        </w:trPr>
        <w:tc>
          <w:tcPr>
            <w:tcW w:w="1980" w:type="dxa"/>
          </w:tcPr>
          <w:p w14:paraId="1FFA51CD" w14:textId="77777777" w:rsidR="002D5D98" w:rsidRPr="000C0D85" w:rsidRDefault="002D5D98" w:rsidP="002D5D98">
            <w:pPr>
              <w:pStyle w:val="NZTESubHeader"/>
              <w:ind w:left="0"/>
              <w:rPr>
                <w:b/>
                <w:sz w:val="22"/>
                <w:szCs w:val="22"/>
              </w:rPr>
            </w:pPr>
            <w:r w:rsidRPr="00F276C5">
              <w:rPr>
                <w:b/>
                <w:sz w:val="22"/>
                <w:szCs w:val="22"/>
              </w:rPr>
              <w:t>Service Delivery</w:t>
            </w:r>
          </w:p>
        </w:tc>
        <w:tc>
          <w:tcPr>
            <w:tcW w:w="7767" w:type="dxa"/>
          </w:tcPr>
          <w:p w14:paraId="3423803B" w14:textId="62CFE456" w:rsidR="005A765F" w:rsidRDefault="005C262F" w:rsidP="002D5D98">
            <w:pPr>
              <w:pStyle w:val="ListParagraph"/>
              <w:numPr>
                <w:ilvl w:val="0"/>
                <w:numId w:val="16"/>
              </w:numPr>
              <w:spacing w:before="100" w:beforeAutospacing="1" w:after="100" w:afterAutospacing="1"/>
              <w:rPr>
                <w:rFonts w:ascii="Arial" w:eastAsia="Times New Roman" w:hAnsi="Arial" w:cs="Arial"/>
                <w:sz w:val="22"/>
                <w:lang w:val="en-NZ"/>
              </w:rPr>
            </w:pPr>
            <w:r>
              <w:rPr>
                <w:rFonts w:ascii="Arial" w:eastAsia="Times New Roman" w:hAnsi="Arial" w:cs="Arial"/>
                <w:sz w:val="22"/>
                <w:lang w:val="en-NZ"/>
              </w:rPr>
              <w:t>I</w:t>
            </w:r>
            <w:r w:rsidR="005A765F">
              <w:rPr>
                <w:rFonts w:ascii="Arial" w:eastAsia="Times New Roman" w:hAnsi="Arial" w:cs="Arial"/>
                <w:sz w:val="22"/>
                <w:lang w:val="en-NZ"/>
              </w:rPr>
              <w:t>mplement the global citizens strategy for ENZ</w:t>
            </w:r>
          </w:p>
          <w:p w14:paraId="5F9E1A56" w14:textId="3DF1D98C" w:rsidR="005A765F" w:rsidRDefault="005A765F" w:rsidP="002D5D98">
            <w:pPr>
              <w:pStyle w:val="ListParagraph"/>
              <w:numPr>
                <w:ilvl w:val="0"/>
                <w:numId w:val="16"/>
              </w:numPr>
              <w:spacing w:before="100" w:beforeAutospacing="1" w:after="100" w:afterAutospacing="1"/>
              <w:rPr>
                <w:rFonts w:ascii="Arial" w:eastAsia="Times New Roman" w:hAnsi="Arial" w:cs="Arial"/>
                <w:sz w:val="22"/>
                <w:lang w:val="en-NZ"/>
              </w:rPr>
            </w:pPr>
            <w:r>
              <w:rPr>
                <w:rFonts w:ascii="Arial" w:eastAsia="Times New Roman" w:hAnsi="Arial" w:cs="Arial"/>
                <w:sz w:val="22"/>
                <w:lang w:val="en-NZ"/>
              </w:rPr>
              <w:t>Champion global citizenship outcomes</w:t>
            </w:r>
            <w:r w:rsidR="00F276C5">
              <w:rPr>
                <w:rFonts w:ascii="Arial" w:eastAsia="Times New Roman" w:hAnsi="Arial" w:cs="Arial"/>
                <w:sz w:val="22"/>
                <w:lang w:val="en-NZ"/>
              </w:rPr>
              <w:t xml:space="preserve"> and activity</w:t>
            </w:r>
            <w:r>
              <w:rPr>
                <w:rFonts w:ascii="Arial" w:eastAsia="Times New Roman" w:hAnsi="Arial" w:cs="Arial"/>
                <w:sz w:val="22"/>
                <w:lang w:val="en-NZ"/>
              </w:rPr>
              <w:t xml:space="preserve"> </w:t>
            </w:r>
            <w:r w:rsidR="00F276C5">
              <w:rPr>
                <w:rFonts w:ascii="Arial" w:eastAsia="Times New Roman" w:hAnsi="Arial" w:cs="Arial"/>
                <w:sz w:val="22"/>
                <w:lang w:val="en-NZ"/>
              </w:rPr>
              <w:t>with internal and external stakeholders</w:t>
            </w:r>
          </w:p>
          <w:p w14:paraId="1FFA51D0" w14:textId="3468F778" w:rsidR="002D5D98" w:rsidRPr="005A765F" w:rsidRDefault="002D5D98" w:rsidP="002D5D98">
            <w:pPr>
              <w:pStyle w:val="ListParagraph"/>
              <w:numPr>
                <w:ilvl w:val="0"/>
                <w:numId w:val="16"/>
              </w:numPr>
              <w:spacing w:before="100" w:beforeAutospacing="1" w:after="100" w:afterAutospacing="1"/>
              <w:rPr>
                <w:rFonts w:ascii="Arial" w:eastAsia="Times New Roman" w:hAnsi="Arial" w:cs="Arial"/>
                <w:sz w:val="22"/>
                <w:lang w:val="en-NZ"/>
              </w:rPr>
            </w:pPr>
            <w:r w:rsidRPr="005A765F">
              <w:rPr>
                <w:rFonts w:ascii="Arial" w:eastAsia="Times New Roman" w:hAnsi="Arial" w:cs="Arial"/>
                <w:sz w:val="22"/>
                <w:lang w:val="en-NZ"/>
              </w:rPr>
              <w:t>Maximise the return on investment of scholarships for the New Zealand international education industry by using them as a strategic tool</w:t>
            </w:r>
            <w:r w:rsidR="00F276C5">
              <w:rPr>
                <w:rFonts w:ascii="Arial" w:eastAsia="Times New Roman" w:hAnsi="Arial" w:cs="Arial"/>
                <w:sz w:val="22"/>
                <w:lang w:val="en-NZ"/>
              </w:rPr>
              <w:t>, in partnership with internal and external stakeholders</w:t>
            </w:r>
          </w:p>
          <w:p w14:paraId="1FFA51D2" w14:textId="3B877A04" w:rsidR="002D5D98" w:rsidRDefault="002D5D98" w:rsidP="002D5D98">
            <w:pPr>
              <w:pStyle w:val="ListParagraph"/>
              <w:numPr>
                <w:ilvl w:val="0"/>
                <w:numId w:val="16"/>
              </w:numPr>
              <w:spacing w:before="100" w:beforeAutospacing="1" w:after="100" w:afterAutospacing="1"/>
              <w:rPr>
                <w:rFonts w:ascii="Arial" w:eastAsia="Times New Roman" w:hAnsi="Arial" w:cs="Arial"/>
                <w:sz w:val="22"/>
                <w:lang w:val="en-NZ"/>
              </w:rPr>
            </w:pPr>
            <w:r w:rsidRPr="005A765F">
              <w:rPr>
                <w:rFonts w:ascii="Arial" w:eastAsia="Times New Roman" w:hAnsi="Arial" w:cs="Arial"/>
                <w:sz w:val="22"/>
                <w:lang w:val="en-NZ"/>
              </w:rPr>
              <w:lastRenderedPageBreak/>
              <w:t xml:space="preserve">Manage the development, design, </w:t>
            </w:r>
            <w:r w:rsidR="00CE4C49">
              <w:rPr>
                <w:rFonts w:ascii="Arial" w:eastAsia="Times New Roman" w:hAnsi="Arial" w:cs="Arial"/>
                <w:sz w:val="22"/>
                <w:lang w:val="en-NZ"/>
              </w:rPr>
              <w:t xml:space="preserve">promotion, </w:t>
            </w:r>
            <w:r w:rsidRPr="005A765F">
              <w:rPr>
                <w:rFonts w:ascii="Arial" w:eastAsia="Times New Roman" w:hAnsi="Arial" w:cs="Arial"/>
                <w:sz w:val="22"/>
                <w:lang w:val="en-NZ"/>
              </w:rPr>
              <w:t xml:space="preserve">and deployment of the </w:t>
            </w:r>
            <w:r w:rsidR="00CE4C49">
              <w:rPr>
                <w:rFonts w:ascii="Arial" w:eastAsia="Times New Roman" w:hAnsi="Arial" w:cs="Arial"/>
                <w:sz w:val="22"/>
                <w:lang w:val="en-NZ"/>
              </w:rPr>
              <w:t xml:space="preserve">outbound </w:t>
            </w:r>
            <w:r w:rsidRPr="005A765F">
              <w:rPr>
                <w:rFonts w:ascii="Arial" w:eastAsia="Times New Roman" w:hAnsi="Arial" w:cs="Arial"/>
                <w:sz w:val="22"/>
                <w:lang w:val="en-NZ"/>
              </w:rPr>
              <w:t>scholarship programme on an annual basis</w:t>
            </w:r>
            <w:r w:rsidR="00F276C5">
              <w:rPr>
                <w:rFonts w:ascii="Arial" w:eastAsia="Times New Roman" w:hAnsi="Arial" w:cs="Arial"/>
                <w:sz w:val="22"/>
                <w:lang w:val="en-NZ"/>
              </w:rPr>
              <w:t>, including stakeholder engagement</w:t>
            </w:r>
          </w:p>
          <w:p w14:paraId="705D87B0" w14:textId="0AADEF7A" w:rsidR="00CE4C49" w:rsidRPr="005A765F" w:rsidRDefault="00CE4C49" w:rsidP="00CE4C49">
            <w:pPr>
              <w:pStyle w:val="ListParagraph"/>
              <w:numPr>
                <w:ilvl w:val="0"/>
                <w:numId w:val="16"/>
              </w:numPr>
              <w:spacing w:before="100" w:beforeAutospacing="1" w:after="100" w:afterAutospacing="1"/>
              <w:rPr>
                <w:rFonts w:ascii="Arial" w:eastAsia="Times New Roman" w:hAnsi="Arial" w:cs="Arial"/>
                <w:sz w:val="22"/>
                <w:lang w:val="en-NZ"/>
              </w:rPr>
            </w:pPr>
            <w:r w:rsidRPr="005A765F">
              <w:rPr>
                <w:rFonts w:ascii="Arial" w:eastAsia="Times New Roman" w:hAnsi="Arial" w:cs="Arial"/>
                <w:sz w:val="22"/>
                <w:lang w:val="en-NZ"/>
              </w:rPr>
              <w:t>Manage the</w:t>
            </w:r>
            <w:r w:rsidR="00F276C5">
              <w:rPr>
                <w:rFonts w:ascii="Arial" w:eastAsia="Times New Roman" w:hAnsi="Arial" w:cs="Arial"/>
                <w:sz w:val="22"/>
                <w:lang w:val="en-NZ"/>
              </w:rPr>
              <w:t xml:space="preserve"> administration of</w:t>
            </w:r>
            <w:r w:rsidRPr="005A765F">
              <w:rPr>
                <w:rFonts w:ascii="Arial" w:eastAsia="Times New Roman" w:hAnsi="Arial" w:cs="Arial"/>
                <w:sz w:val="22"/>
                <w:lang w:val="en-NZ"/>
              </w:rPr>
              <w:t xml:space="preserve"> </w:t>
            </w:r>
            <w:r>
              <w:rPr>
                <w:rFonts w:ascii="Arial" w:eastAsia="Times New Roman" w:hAnsi="Arial" w:cs="Arial"/>
                <w:sz w:val="22"/>
                <w:lang w:val="en-NZ"/>
              </w:rPr>
              <w:t xml:space="preserve">inbound scholarships programmes </w:t>
            </w:r>
            <w:r w:rsidR="00F276C5">
              <w:rPr>
                <w:rFonts w:ascii="Arial" w:eastAsia="Times New Roman" w:hAnsi="Arial" w:cs="Arial"/>
                <w:sz w:val="22"/>
                <w:lang w:val="en-NZ"/>
              </w:rPr>
              <w:t>where they align with ENZ’s strategic goals</w:t>
            </w:r>
          </w:p>
          <w:p w14:paraId="1FFA51D6" w14:textId="3A2F6CA7" w:rsidR="002D5D98" w:rsidRPr="005A765F" w:rsidRDefault="00F276C5" w:rsidP="002D5D98">
            <w:pPr>
              <w:pStyle w:val="ListParagraph"/>
              <w:numPr>
                <w:ilvl w:val="0"/>
                <w:numId w:val="16"/>
              </w:numPr>
              <w:spacing w:before="100" w:beforeAutospacing="1" w:after="100" w:afterAutospacing="1"/>
              <w:rPr>
                <w:rFonts w:ascii="Arial" w:eastAsia="Times New Roman" w:hAnsi="Arial" w:cs="Arial"/>
                <w:sz w:val="22"/>
                <w:lang w:val="en-NZ"/>
              </w:rPr>
            </w:pPr>
            <w:r>
              <w:rPr>
                <w:rFonts w:ascii="Arial" w:eastAsia="Times New Roman" w:hAnsi="Arial" w:cs="Arial"/>
                <w:sz w:val="22"/>
                <w:lang w:val="en-NZ"/>
              </w:rPr>
              <w:t>M</w:t>
            </w:r>
            <w:r w:rsidR="002D5D98" w:rsidRPr="005A765F">
              <w:rPr>
                <w:rFonts w:ascii="Arial" w:eastAsia="Times New Roman" w:hAnsi="Arial" w:cs="Arial"/>
                <w:sz w:val="22"/>
                <w:lang w:val="en-NZ"/>
              </w:rPr>
              <w:t xml:space="preserve">anage financial records, processes, </w:t>
            </w:r>
            <w:proofErr w:type="gramStart"/>
            <w:r w:rsidR="002D5D98" w:rsidRPr="005A765F">
              <w:rPr>
                <w:rFonts w:ascii="Arial" w:eastAsia="Times New Roman" w:hAnsi="Arial" w:cs="Arial"/>
                <w:sz w:val="22"/>
                <w:lang w:val="en-NZ"/>
              </w:rPr>
              <w:t>accruals</w:t>
            </w:r>
            <w:proofErr w:type="gramEnd"/>
            <w:r w:rsidR="002D5D98" w:rsidRPr="005A765F">
              <w:rPr>
                <w:rFonts w:ascii="Arial" w:eastAsia="Times New Roman" w:hAnsi="Arial" w:cs="Arial"/>
                <w:sz w:val="22"/>
                <w:lang w:val="en-NZ"/>
              </w:rPr>
              <w:t xml:space="preserve"> and reporting</w:t>
            </w:r>
          </w:p>
          <w:p w14:paraId="1FFA51DD" w14:textId="582A7262" w:rsidR="002D5D98" w:rsidRPr="005A765F" w:rsidRDefault="002D5D98" w:rsidP="00ED646C">
            <w:pPr>
              <w:pStyle w:val="ListParagraph"/>
              <w:spacing w:before="100" w:beforeAutospacing="1" w:after="100" w:afterAutospacing="1"/>
              <w:ind w:left="360" w:firstLine="0"/>
              <w:rPr>
                <w:rFonts w:ascii="Arial" w:hAnsi="Arial" w:cs="Arial"/>
                <w:sz w:val="22"/>
              </w:rPr>
            </w:pPr>
            <w:r w:rsidRPr="005A765F">
              <w:rPr>
                <w:rFonts w:ascii="Arial" w:eastAsia="Times New Roman" w:hAnsi="Arial" w:cs="Arial"/>
                <w:sz w:val="22"/>
                <w:lang w:val="en-NZ"/>
              </w:rPr>
              <w:t>Identify and implement continuous improvement to processes</w:t>
            </w:r>
          </w:p>
        </w:tc>
      </w:tr>
      <w:tr w:rsidR="002D5D98" w:rsidRPr="0060488E" w14:paraId="1FFA51E3" w14:textId="77777777" w:rsidTr="003A3F6F">
        <w:trPr>
          <w:trHeight w:val="485"/>
        </w:trPr>
        <w:tc>
          <w:tcPr>
            <w:tcW w:w="1980" w:type="dxa"/>
          </w:tcPr>
          <w:p w14:paraId="1FFA51DF" w14:textId="37C1E0F4" w:rsidR="002D5D98" w:rsidRPr="002D5D98" w:rsidRDefault="002D5D98" w:rsidP="002D5D98">
            <w:pPr>
              <w:pStyle w:val="NZTESubHeader"/>
              <w:ind w:left="0"/>
              <w:rPr>
                <w:b/>
              </w:rPr>
            </w:pPr>
            <w:r w:rsidRPr="00557F71">
              <w:rPr>
                <w:b/>
                <w:sz w:val="22"/>
                <w:szCs w:val="22"/>
              </w:rPr>
              <w:lastRenderedPageBreak/>
              <w:t>Reporting and Planning</w:t>
            </w:r>
          </w:p>
        </w:tc>
        <w:tc>
          <w:tcPr>
            <w:tcW w:w="7767" w:type="dxa"/>
          </w:tcPr>
          <w:p w14:paraId="23DFBA99" w14:textId="77777777" w:rsidR="002D5D98" w:rsidRPr="00741DE9" w:rsidRDefault="002D5D98" w:rsidP="00ED646C">
            <w:pPr>
              <w:pStyle w:val="NZTESubHeader"/>
              <w:snapToGrid w:val="0"/>
              <w:ind w:left="360"/>
              <w:rPr>
                <w:sz w:val="22"/>
                <w:szCs w:val="22"/>
              </w:rPr>
            </w:pPr>
            <w:r w:rsidRPr="00741DE9">
              <w:rPr>
                <w:sz w:val="22"/>
                <w:szCs w:val="22"/>
              </w:rPr>
              <w:t xml:space="preserve">Develop project plans including timelines, </w:t>
            </w:r>
            <w:proofErr w:type="gramStart"/>
            <w:r w:rsidRPr="00741DE9">
              <w:rPr>
                <w:sz w:val="22"/>
                <w:szCs w:val="22"/>
              </w:rPr>
              <w:t>resources</w:t>
            </w:r>
            <w:proofErr w:type="gramEnd"/>
            <w:r w:rsidRPr="00741DE9">
              <w:rPr>
                <w:sz w:val="22"/>
                <w:szCs w:val="22"/>
              </w:rPr>
              <w:t xml:space="preserve"> and budgets in line with ENZ guidelines</w:t>
            </w:r>
          </w:p>
          <w:p w14:paraId="59063DC5" w14:textId="77777777" w:rsidR="002D5D98" w:rsidRPr="00741DE9" w:rsidRDefault="002D5D98" w:rsidP="002D5D98">
            <w:pPr>
              <w:pStyle w:val="NZTESubHeader"/>
              <w:numPr>
                <w:ilvl w:val="0"/>
                <w:numId w:val="1"/>
              </w:numPr>
              <w:snapToGrid w:val="0"/>
              <w:rPr>
                <w:sz w:val="22"/>
                <w:szCs w:val="22"/>
              </w:rPr>
            </w:pPr>
            <w:r w:rsidRPr="00741DE9">
              <w:rPr>
                <w:sz w:val="22"/>
                <w:szCs w:val="22"/>
              </w:rPr>
              <w:t>Provide effective project communications and progress reporting to ensure that all stakeholders are kept fully updated, delivering a high level of customer satisfaction</w:t>
            </w:r>
          </w:p>
          <w:p w14:paraId="5F7CA5A0" w14:textId="0657601B" w:rsidR="002D5D98" w:rsidRPr="00741DE9" w:rsidRDefault="002D5D98" w:rsidP="002D5D98">
            <w:pPr>
              <w:pStyle w:val="NZTESubHeader"/>
              <w:numPr>
                <w:ilvl w:val="0"/>
                <w:numId w:val="1"/>
              </w:numPr>
              <w:snapToGrid w:val="0"/>
              <w:rPr>
                <w:sz w:val="22"/>
                <w:szCs w:val="22"/>
              </w:rPr>
            </w:pPr>
            <w:r w:rsidRPr="00741DE9">
              <w:rPr>
                <w:sz w:val="22"/>
                <w:szCs w:val="22"/>
              </w:rPr>
              <w:t>Liaise wi</w:t>
            </w:r>
            <w:r>
              <w:rPr>
                <w:sz w:val="22"/>
                <w:szCs w:val="22"/>
              </w:rPr>
              <w:t xml:space="preserve">th </w:t>
            </w:r>
            <w:r w:rsidR="005A765F">
              <w:rPr>
                <w:sz w:val="22"/>
                <w:szCs w:val="22"/>
              </w:rPr>
              <w:t>P</w:t>
            </w:r>
            <w:r w:rsidR="005461C9">
              <w:rPr>
                <w:sz w:val="22"/>
                <w:szCs w:val="22"/>
              </w:rPr>
              <w:t>artnership</w:t>
            </w:r>
            <w:r w:rsidR="00ED646C">
              <w:rPr>
                <w:sz w:val="22"/>
                <w:szCs w:val="22"/>
              </w:rPr>
              <w:t>s and Marketing</w:t>
            </w:r>
            <w:r w:rsidR="005A765F">
              <w:rPr>
                <w:sz w:val="22"/>
                <w:szCs w:val="22"/>
              </w:rPr>
              <w:t xml:space="preserve"> Directors, </w:t>
            </w:r>
            <w:r w:rsidR="00CE0A50">
              <w:rPr>
                <w:sz w:val="22"/>
                <w:szCs w:val="22"/>
              </w:rPr>
              <w:t>S</w:t>
            </w:r>
            <w:r w:rsidR="00CE0A50" w:rsidRPr="00CE0A50">
              <w:rPr>
                <w:sz w:val="22"/>
                <w:szCs w:val="22"/>
              </w:rPr>
              <w:t xml:space="preserve">enior </w:t>
            </w:r>
            <w:r w:rsidRPr="00741DE9">
              <w:rPr>
                <w:sz w:val="22"/>
                <w:szCs w:val="22"/>
              </w:rPr>
              <w:t>L</w:t>
            </w:r>
            <w:r w:rsidR="00ED646C">
              <w:rPr>
                <w:sz w:val="22"/>
                <w:szCs w:val="22"/>
              </w:rPr>
              <w:t>eadership Team</w:t>
            </w:r>
            <w:r w:rsidRPr="00741DE9">
              <w:rPr>
                <w:sz w:val="22"/>
                <w:szCs w:val="22"/>
              </w:rPr>
              <w:t xml:space="preserve">, </w:t>
            </w:r>
            <w:proofErr w:type="gramStart"/>
            <w:r w:rsidRPr="00741DE9">
              <w:rPr>
                <w:sz w:val="22"/>
                <w:szCs w:val="22"/>
              </w:rPr>
              <w:t>customers</w:t>
            </w:r>
            <w:proofErr w:type="gramEnd"/>
            <w:r w:rsidRPr="00741DE9">
              <w:rPr>
                <w:sz w:val="22"/>
                <w:szCs w:val="22"/>
              </w:rPr>
              <w:t xml:space="preserve"> and other stakeholders to ensure that projects progress and performance data is collected and reported accordingly</w:t>
            </w:r>
          </w:p>
          <w:p w14:paraId="4BEADD04" w14:textId="77777777" w:rsidR="002D5D98" w:rsidRPr="00741DE9" w:rsidRDefault="002D5D98" w:rsidP="002D5D98">
            <w:pPr>
              <w:pStyle w:val="NZTESubHeader"/>
              <w:numPr>
                <w:ilvl w:val="0"/>
                <w:numId w:val="1"/>
              </w:numPr>
              <w:snapToGrid w:val="0"/>
              <w:rPr>
                <w:sz w:val="22"/>
                <w:szCs w:val="22"/>
              </w:rPr>
            </w:pPr>
            <w:r w:rsidRPr="00741DE9">
              <w:rPr>
                <w:sz w:val="22"/>
                <w:szCs w:val="22"/>
              </w:rPr>
              <w:t>Timely liaison with all stakeholders to ensure requests are considered, developed, and solutions are identified</w:t>
            </w:r>
          </w:p>
          <w:p w14:paraId="1FFA51E2" w14:textId="6F58369C" w:rsidR="002D5D98" w:rsidRPr="002D5D98" w:rsidRDefault="002D5D98" w:rsidP="002D5D98">
            <w:pPr>
              <w:pStyle w:val="NZTESubHeader"/>
              <w:numPr>
                <w:ilvl w:val="0"/>
                <w:numId w:val="1"/>
              </w:numPr>
              <w:snapToGrid w:val="0"/>
              <w:rPr>
                <w:sz w:val="22"/>
                <w:szCs w:val="22"/>
              </w:rPr>
            </w:pPr>
            <w:r w:rsidRPr="00741DE9">
              <w:rPr>
                <w:sz w:val="22"/>
                <w:szCs w:val="22"/>
              </w:rPr>
              <w:t>Participate in and liaise with internal and external stakeholders</w:t>
            </w:r>
          </w:p>
        </w:tc>
      </w:tr>
      <w:tr w:rsidR="008B3444" w:rsidRPr="0060488E" w14:paraId="1FFA51EA" w14:textId="77777777" w:rsidTr="003A3F6F">
        <w:tc>
          <w:tcPr>
            <w:tcW w:w="1980" w:type="dxa"/>
          </w:tcPr>
          <w:p w14:paraId="1FFA51E4" w14:textId="77777777" w:rsidR="008B3444" w:rsidRPr="002D5D98" w:rsidRDefault="008B3444" w:rsidP="008B3444">
            <w:pPr>
              <w:pStyle w:val="NZTESubHeader"/>
              <w:ind w:left="0"/>
              <w:rPr>
                <w:b/>
                <w:sz w:val="22"/>
                <w:szCs w:val="22"/>
              </w:rPr>
            </w:pPr>
            <w:r w:rsidRPr="002D5D98">
              <w:rPr>
                <w:b/>
                <w:sz w:val="22"/>
                <w:szCs w:val="22"/>
              </w:rPr>
              <w:t>Professional Behaviour</w:t>
            </w:r>
          </w:p>
          <w:p w14:paraId="1FFA51E5" w14:textId="77777777" w:rsidR="008B3444" w:rsidRPr="002D5D98" w:rsidRDefault="008B3444" w:rsidP="008B3444">
            <w:pPr>
              <w:pStyle w:val="NZTESubHeader"/>
              <w:snapToGrid w:val="0"/>
              <w:ind w:left="0"/>
              <w:rPr>
                <w:b/>
                <w:sz w:val="22"/>
                <w:szCs w:val="22"/>
              </w:rPr>
            </w:pPr>
          </w:p>
        </w:tc>
        <w:tc>
          <w:tcPr>
            <w:tcW w:w="7767" w:type="dxa"/>
          </w:tcPr>
          <w:p w14:paraId="20D55F3A" w14:textId="77777777" w:rsidR="008B3444" w:rsidRPr="008B3444" w:rsidRDefault="008B3444" w:rsidP="008B3444">
            <w:pPr>
              <w:pStyle w:val="NZTESubHeader"/>
              <w:numPr>
                <w:ilvl w:val="0"/>
                <w:numId w:val="1"/>
              </w:numPr>
              <w:snapToGrid w:val="0"/>
              <w:rPr>
                <w:sz w:val="22"/>
                <w:szCs w:val="22"/>
              </w:rPr>
            </w:pPr>
            <w:r w:rsidRPr="008B3444">
              <w:rPr>
                <w:sz w:val="22"/>
                <w:szCs w:val="22"/>
              </w:rPr>
              <w:t>Work collaboratively as part of ENZ.  This requires the incumbent to be decisive, take initiative and explore options but to also accept collective responsibility for decisions made</w:t>
            </w:r>
          </w:p>
          <w:p w14:paraId="34B2EC6B" w14:textId="77777777" w:rsidR="008B3444" w:rsidRPr="008B3444" w:rsidRDefault="008B3444" w:rsidP="008B3444">
            <w:pPr>
              <w:pStyle w:val="NZTESubHeader"/>
              <w:numPr>
                <w:ilvl w:val="0"/>
                <w:numId w:val="1"/>
              </w:numPr>
              <w:snapToGrid w:val="0"/>
              <w:rPr>
                <w:sz w:val="22"/>
                <w:szCs w:val="22"/>
              </w:rPr>
            </w:pPr>
            <w:r w:rsidRPr="008B3444">
              <w:rPr>
                <w:sz w:val="22"/>
                <w:szCs w:val="22"/>
              </w:rPr>
              <w:t xml:space="preserve">Lead and model ENZ’s </w:t>
            </w:r>
            <w:proofErr w:type="spellStart"/>
            <w:r w:rsidRPr="008B3444">
              <w:rPr>
                <w:sz w:val="22"/>
                <w:szCs w:val="22"/>
              </w:rPr>
              <w:t>Ngã</w:t>
            </w:r>
            <w:proofErr w:type="spellEnd"/>
            <w:r w:rsidRPr="008B3444">
              <w:rPr>
                <w:sz w:val="22"/>
                <w:szCs w:val="22"/>
              </w:rPr>
              <w:t xml:space="preserve"> </w:t>
            </w:r>
            <w:proofErr w:type="spellStart"/>
            <w:r w:rsidRPr="008B3444">
              <w:rPr>
                <w:sz w:val="22"/>
                <w:szCs w:val="22"/>
              </w:rPr>
              <w:t>Manapou</w:t>
            </w:r>
            <w:proofErr w:type="spellEnd"/>
            <w:r w:rsidRPr="008B3444">
              <w:rPr>
                <w:sz w:val="22"/>
                <w:szCs w:val="22"/>
              </w:rPr>
              <w:t xml:space="preserve"> with the rest of the organisation</w:t>
            </w:r>
          </w:p>
          <w:p w14:paraId="4F248F20" w14:textId="77777777" w:rsidR="008B3444" w:rsidRPr="008B3444" w:rsidRDefault="008B3444" w:rsidP="008B3444">
            <w:pPr>
              <w:pStyle w:val="NZTESubHeader"/>
              <w:numPr>
                <w:ilvl w:val="0"/>
                <w:numId w:val="1"/>
              </w:numPr>
              <w:snapToGrid w:val="0"/>
              <w:rPr>
                <w:sz w:val="22"/>
                <w:szCs w:val="22"/>
              </w:rPr>
            </w:pPr>
            <w:r w:rsidRPr="008B3444">
              <w:rPr>
                <w:sz w:val="22"/>
                <w:szCs w:val="22"/>
              </w:rPr>
              <w:t xml:space="preserve">Promote the purpose, </w:t>
            </w:r>
            <w:proofErr w:type="spellStart"/>
            <w:r w:rsidRPr="008B3444">
              <w:rPr>
                <w:sz w:val="22"/>
                <w:szCs w:val="22"/>
              </w:rPr>
              <w:t>Ngã</w:t>
            </w:r>
            <w:proofErr w:type="spellEnd"/>
            <w:r w:rsidRPr="008B3444">
              <w:rPr>
                <w:sz w:val="22"/>
                <w:szCs w:val="22"/>
              </w:rPr>
              <w:t xml:space="preserve"> </w:t>
            </w:r>
            <w:proofErr w:type="spellStart"/>
            <w:r w:rsidRPr="008B3444">
              <w:rPr>
                <w:sz w:val="22"/>
                <w:szCs w:val="22"/>
              </w:rPr>
              <w:t>Manapou</w:t>
            </w:r>
            <w:proofErr w:type="spellEnd"/>
            <w:r w:rsidRPr="008B3444">
              <w:rPr>
                <w:sz w:val="22"/>
                <w:szCs w:val="22"/>
              </w:rPr>
              <w:t xml:space="preserve"> and beliefs of ENZ including good employer principles and practices and high standards of integrity, </w:t>
            </w:r>
            <w:proofErr w:type="gramStart"/>
            <w:r w:rsidRPr="008B3444">
              <w:rPr>
                <w:sz w:val="22"/>
                <w:szCs w:val="22"/>
              </w:rPr>
              <w:t>trust</w:t>
            </w:r>
            <w:proofErr w:type="gramEnd"/>
            <w:r w:rsidRPr="008B3444">
              <w:rPr>
                <w:sz w:val="22"/>
                <w:szCs w:val="22"/>
              </w:rPr>
              <w:t xml:space="preserve"> and behaviour in all operations of the business</w:t>
            </w:r>
          </w:p>
          <w:p w14:paraId="1FFA51E9" w14:textId="489398B0" w:rsidR="008B3444" w:rsidRPr="008B3444" w:rsidRDefault="008B3444" w:rsidP="008B3444">
            <w:pPr>
              <w:pStyle w:val="NZTESubHeader"/>
              <w:numPr>
                <w:ilvl w:val="0"/>
                <w:numId w:val="1"/>
              </w:numPr>
              <w:snapToGrid w:val="0"/>
              <w:rPr>
                <w:sz w:val="22"/>
                <w:szCs w:val="22"/>
              </w:rPr>
            </w:pPr>
            <w:r w:rsidRPr="008B3444">
              <w:rPr>
                <w:sz w:val="22"/>
                <w:szCs w:val="22"/>
              </w:rPr>
              <w:t>Create and maintain corporate information to high standards to ensure ENZ can meet reporting obligations.</w:t>
            </w:r>
          </w:p>
        </w:tc>
      </w:tr>
      <w:tr w:rsidR="008B3444" w:rsidRPr="0060488E" w14:paraId="1FFA51F1" w14:textId="77777777" w:rsidTr="00ED646C">
        <w:trPr>
          <w:trHeight w:val="2180"/>
        </w:trPr>
        <w:tc>
          <w:tcPr>
            <w:tcW w:w="1980" w:type="dxa"/>
          </w:tcPr>
          <w:p w14:paraId="350D0070" w14:textId="77777777" w:rsidR="008B3444" w:rsidRDefault="008B3444" w:rsidP="008B3444">
            <w:pPr>
              <w:pStyle w:val="NZTESubHeader"/>
              <w:ind w:left="0"/>
              <w:rPr>
                <w:b/>
                <w:sz w:val="22"/>
                <w:szCs w:val="22"/>
              </w:rPr>
            </w:pPr>
            <w:r w:rsidRPr="002D5D98">
              <w:rPr>
                <w:b/>
                <w:sz w:val="22"/>
                <w:szCs w:val="22"/>
              </w:rPr>
              <w:t>Safety and Wellbeing</w:t>
            </w:r>
          </w:p>
          <w:p w14:paraId="1FFA51EB" w14:textId="14430BBF" w:rsidR="00ED646C" w:rsidRPr="00ED646C" w:rsidRDefault="00ED646C" w:rsidP="00ED646C">
            <w:pPr>
              <w:rPr>
                <w:lang w:val="en-NZ"/>
              </w:rPr>
            </w:pPr>
          </w:p>
        </w:tc>
        <w:tc>
          <w:tcPr>
            <w:tcW w:w="7767" w:type="dxa"/>
          </w:tcPr>
          <w:p w14:paraId="1FFA51EC" w14:textId="77777777" w:rsidR="008B3444" w:rsidRPr="0060488E" w:rsidRDefault="008B3444" w:rsidP="008B3444">
            <w:pPr>
              <w:pStyle w:val="ListParagraph"/>
              <w:numPr>
                <w:ilvl w:val="0"/>
                <w:numId w:val="9"/>
              </w:numPr>
              <w:spacing w:before="100" w:beforeAutospacing="1" w:after="100" w:afterAutospacing="1"/>
              <w:rPr>
                <w:rFonts w:ascii="Arial" w:eastAsia="Times New Roman" w:hAnsi="Arial" w:cs="Arial"/>
                <w:bCs/>
                <w:snapToGrid w:val="0"/>
                <w:sz w:val="22"/>
                <w:lang w:val="en-NZ"/>
              </w:rPr>
            </w:pPr>
            <w:r w:rsidRPr="0060488E">
              <w:rPr>
                <w:rFonts w:ascii="Arial" w:eastAsia="Times New Roman" w:hAnsi="Arial" w:cs="Arial"/>
                <w:bCs/>
                <w:snapToGrid w:val="0"/>
                <w:sz w:val="22"/>
                <w:lang w:val="en-NZ"/>
              </w:rPr>
              <w:t>Monitor and manage leave entitlements for staff </w:t>
            </w:r>
          </w:p>
          <w:p w14:paraId="1FFA51ED" w14:textId="77777777" w:rsidR="008B3444" w:rsidRPr="0060488E" w:rsidRDefault="008B3444" w:rsidP="008B3444">
            <w:pPr>
              <w:pStyle w:val="ListParagraph"/>
              <w:numPr>
                <w:ilvl w:val="0"/>
                <w:numId w:val="9"/>
              </w:numPr>
              <w:spacing w:before="100" w:beforeAutospacing="1" w:after="100" w:afterAutospacing="1"/>
              <w:rPr>
                <w:rFonts w:ascii="Arial" w:eastAsia="Times New Roman" w:hAnsi="Arial" w:cs="Arial"/>
                <w:bCs/>
                <w:snapToGrid w:val="0"/>
                <w:sz w:val="22"/>
                <w:lang w:val="en-NZ"/>
              </w:rPr>
            </w:pPr>
            <w:r w:rsidRPr="0060488E">
              <w:rPr>
                <w:rFonts w:ascii="Arial" w:eastAsia="Times New Roman" w:hAnsi="Arial" w:cs="Arial"/>
                <w:bCs/>
                <w:snapToGrid w:val="0"/>
                <w:sz w:val="22"/>
                <w:lang w:val="en-NZ"/>
              </w:rPr>
              <w:t>Take reasonable care for his or her own health and safety</w:t>
            </w:r>
          </w:p>
          <w:p w14:paraId="1FFA51EE" w14:textId="77777777" w:rsidR="008B3444" w:rsidRPr="0060488E" w:rsidRDefault="008B3444" w:rsidP="008B3444">
            <w:pPr>
              <w:pStyle w:val="ListParagraph"/>
              <w:numPr>
                <w:ilvl w:val="0"/>
                <w:numId w:val="9"/>
              </w:numPr>
              <w:spacing w:before="100" w:beforeAutospacing="1" w:after="100" w:afterAutospacing="1"/>
              <w:rPr>
                <w:rFonts w:ascii="Arial" w:eastAsia="Times New Roman" w:hAnsi="Arial" w:cs="Arial"/>
                <w:bCs/>
                <w:snapToGrid w:val="0"/>
                <w:sz w:val="22"/>
                <w:lang w:val="en-NZ"/>
              </w:rPr>
            </w:pPr>
            <w:r w:rsidRPr="0060488E">
              <w:rPr>
                <w:rFonts w:ascii="Arial" w:eastAsia="Times New Roman" w:hAnsi="Arial" w:cs="Arial"/>
                <w:bCs/>
                <w:snapToGrid w:val="0"/>
                <w:sz w:val="22"/>
                <w:lang w:val="en-NZ"/>
              </w:rPr>
              <w:t>Take reasonable care that his or her acts or omissions do not adversely affect the health and safety of other people</w:t>
            </w:r>
          </w:p>
          <w:p w14:paraId="1FFA51EF" w14:textId="77777777" w:rsidR="008B3444" w:rsidRPr="0060488E" w:rsidRDefault="008B3444" w:rsidP="008B3444">
            <w:pPr>
              <w:pStyle w:val="ListParagraph"/>
              <w:numPr>
                <w:ilvl w:val="0"/>
                <w:numId w:val="9"/>
              </w:numPr>
              <w:spacing w:before="100" w:beforeAutospacing="1" w:after="100" w:afterAutospacing="1"/>
              <w:rPr>
                <w:rFonts w:ascii="Arial" w:eastAsia="Times New Roman" w:hAnsi="Arial" w:cs="Arial"/>
                <w:bCs/>
                <w:snapToGrid w:val="0"/>
                <w:sz w:val="22"/>
                <w:lang w:val="en-NZ"/>
              </w:rPr>
            </w:pPr>
            <w:r w:rsidRPr="0060488E">
              <w:rPr>
                <w:rFonts w:ascii="Arial" w:eastAsia="Times New Roman" w:hAnsi="Arial" w:cs="Arial"/>
                <w:bCs/>
                <w:snapToGrid w:val="0"/>
                <w:sz w:val="22"/>
                <w:lang w:val="en-NZ"/>
              </w:rPr>
              <w:t>Comply, so far as reasonably able, with any reasonable instruction that is given to them by ENZ to allow ENZ to comply with the law</w:t>
            </w:r>
          </w:p>
          <w:p w14:paraId="1FFA51F0" w14:textId="08BAAEF0" w:rsidR="008B3444" w:rsidRPr="0060488E" w:rsidRDefault="008B3444" w:rsidP="008B3444">
            <w:pPr>
              <w:pStyle w:val="ListParagraph"/>
              <w:numPr>
                <w:ilvl w:val="0"/>
                <w:numId w:val="9"/>
              </w:numPr>
              <w:spacing w:before="100" w:beforeAutospacing="1" w:after="100" w:afterAutospacing="1"/>
              <w:rPr>
                <w:rFonts w:ascii="Arial" w:eastAsia="Times New Roman" w:hAnsi="Arial" w:cs="Arial"/>
                <w:bCs/>
                <w:snapToGrid w:val="0"/>
                <w:sz w:val="22"/>
                <w:lang w:val="en-NZ"/>
              </w:rPr>
            </w:pPr>
            <w:r w:rsidRPr="0060488E">
              <w:rPr>
                <w:rFonts w:ascii="Arial" w:eastAsia="Times New Roman" w:hAnsi="Arial" w:cs="Arial"/>
                <w:bCs/>
                <w:snapToGrid w:val="0"/>
                <w:sz w:val="22"/>
                <w:lang w:val="en-NZ"/>
              </w:rPr>
              <w:t>Cooperate with any reasonable policy or procedure of ENZ relating to health or safety in the workplace that has</w:t>
            </w:r>
            <w:r w:rsidR="00ED646C">
              <w:rPr>
                <w:rFonts w:ascii="Arial" w:eastAsia="Times New Roman" w:hAnsi="Arial" w:cs="Arial"/>
                <w:bCs/>
                <w:snapToGrid w:val="0"/>
                <w:sz w:val="22"/>
                <w:lang w:val="en-NZ"/>
              </w:rPr>
              <w:t xml:space="preserve"> </w:t>
            </w:r>
            <w:r w:rsidRPr="0060488E">
              <w:rPr>
                <w:rFonts w:ascii="Arial" w:eastAsia="Times New Roman" w:hAnsi="Arial" w:cs="Arial"/>
                <w:bCs/>
                <w:snapToGrid w:val="0"/>
                <w:sz w:val="22"/>
                <w:lang w:val="en-NZ"/>
              </w:rPr>
              <w:t xml:space="preserve">been notified to staff. </w:t>
            </w:r>
          </w:p>
        </w:tc>
      </w:tr>
    </w:tbl>
    <w:p w14:paraId="50F6455C" w14:textId="320F53AC" w:rsidR="008B3444" w:rsidRDefault="008B3444">
      <w:pPr>
        <w:spacing w:after="160" w:line="259" w:lineRule="auto"/>
        <w:rPr>
          <w:rFonts w:ascii="Arial" w:eastAsia="Times New Roman" w:hAnsi="Arial" w:cs="Arial"/>
          <w:b/>
          <w:bCs/>
          <w:sz w:val="24"/>
          <w:lang w:val="en-NZ"/>
        </w:rPr>
      </w:pPr>
    </w:p>
    <w:p w14:paraId="1FFA51F2" w14:textId="4438C54F" w:rsidR="0060488E" w:rsidRPr="0060488E" w:rsidRDefault="0060488E" w:rsidP="0060488E">
      <w:pPr>
        <w:pStyle w:val="Heading1"/>
        <w:keepNext w:val="0"/>
        <w:widowControl w:val="0"/>
        <w:pBdr>
          <w:bottom w:val="single" w:sz="4" w:space="4" w:color="auto"/>
        </w:pBdr>
        <w:spacing w:before="240" w:after="120" w:line="240" w:lineRule="auto"/>
        <w:rPr>
          <w:rFonts w:ascii="Arial" w:hAnsi="Arial" w:cs="Arial"/>
          <w:b w:val="0"/>
          <w:sz w:val="22"/>
          <w:szCs w:val="22"/>
          <w:lang w:val="en-NZ"/>
        </w:rPr>
      </w:pPr>
      <w:r w:rsidRPr="0060488E">
        <w:rPr>
          <w:rFonts w:ascii="Arial" w:eastAsia="Times New Roman" w:hAnsi="Arial" w:cs="Arial"/>
          <w:szCs w:val="22"/>
          <w:lang w:val="en-NZ"/>
        </w:rPr>
        <w:t>To be successful in this position</w:t>
      </w:r>
      <w:r w:rsidRPr="0060488E">
        <w:rPr>
          <w:rFonts w:ascii="Arial" w:hAnsi="Arial" w:cs="Arial"/>
          <w:sz w:val="22"/>
          <w:szCs w:val="22"/>
          <w:lang w:val="en-NZ"/>
        </w:rPr>
        <w:tab/>
      </w:r>
    </w:p>
    <w:p w14:paraId="2D3265B0" w14:textId="3120D361" w:rsidR="006B0840" w:rsidRDefault="006B0840" w:rsidP="006B0840">
      <w:pPr>
        <w:pStyle w:val="Body"/>
        <w:spacing w:after="0"/>
        <w:rPr>
          <w:rFonts w:cs="Arial"/>
        </w:rPr>
      </w:pPr>
      <w:r>
        <w:rPr>
          <w:rFonts w:eastAsiaTheme="minorHAnsi" w:cs="Arial"/>
          <w:color w:val="auto"/>
          <w:bdr w:val="none" w:sz="0" w:space="0" w:color="auto" w:frame="1"/>
          <w:lang w:val="en-NZ" w:eastAsia="en-US"/>
        </w:rPr>
        <w:t xml:space="preserve">For this position the </w:t>
      </w:r>
      <w:r w:rsidR="0025573F">
        <w:rPr>
          <w:rFonts w:eastAsiaTheme="minorHAnsi" w:cs="Arial"/>
          <w:color w:val="auto"/>
          <w:bdr w:val="none" w:sz="0" w:space="0" w:color="auto" w:frame="1"/>
          <w:lang w:val="en-NZ" w:eastAsia="en-US"/>
        </w:rPr>
        <w:t>Global Citizens</w:t>
      </w:r>
      <w:r>
        <w:rPr>
          <w:rFonts w:eastAsiaTheme="minorHAnsi" w:cs="Arial"/>
          <w:color w:val="auto"/>
          <w:bdr w:val="none" w:sz="0" w:space="0" w:color="auto" w:frame="1"/>
          <w:lang w:val="en-NZ" w:eastAsia="en-US"/>
        </w:rPr>
        <w:t xml:space="preserve"> Manager needs to demonstrate the following</w:t>
      </w:r>
      <w:r>
        <w:rPr>
          <w:rFonts w:cs="Arial"/>
        </w:rPr>
        <w:t>:</w:t>
      </w:r>
    </w:p>
    <w:p w14:paraId="1FFA51F4" w14:textId="77777777" w:rsidR="0060488E" w:rsidRDefault="0060488E" w:rsidP="0060488E">
      <w:pPr>
        <w:spacing w:after="0" w:line="240" w:lineRule="auto"/>
        <w:rPr>
          <w:rFonts w:ascii="Arial" w:hAnsi="Arial" w:cs="Arial"/>
          <w:lang w:val="en-NZ"/>
        </w:rPr>
      </w:pPr>
    </w:p>
    <w:p w14:paraId="1FFA51F5" w14:textId="77777777" w:rsidR="001D30FC" w:rsidRDefault="001D30FC" w:rsidP="001D30FC">
      <w:pPr>
        <w:pStyle w:val="ListParagraph"/>
        <w:numPr>
          <w:ilvl w:val="0"/>
          <w:numId w:val="6"/>
        </w:numPr>
        <w:tabs>
          <w:tab w:val="left" w:pos="0"/>
        </w:tabs>
        <w:spacing w:after="0"/>
        <w:rPr>
          <w:rFonts w:ascii="Arial" w:eastAsia="Times New Roman" w:hAnsi="Arial" w:cs="Arial"/>
          <w:sz w:val="22"/>
        </w:rPr>
      </w:pPr>
      <w:r w:rsidRPr="007D21D7">
        <w:rPr>
          <w:rFonts w:ascii="Arial" w:eastAsia="Times New Roman" w:hAnsi="Arial" w:cs="Arial"/>
          <w:sz w:val="22"/>
        </w:rPr>
        <w:t>A relevant tertiary qualification</w:t>
      </w:r>
    </w:p>
    <w:p w14:paraId="0395F701" w14:textId="77777777" w:rsidR="002D5D98" w:rsidRPr="00557F71" w:rsidRDefault="002D5D98" w:rsidP="002D5D98">
      <w:pPr>
        <w:pStyle w:val="BlockText"/>
        <w:numPr>
          <w:ilvl w:val="0"/>
          <w:numId w:val="6"/>
        </w:numPr>
        <w:rPr>
          <w:rFonts w:cs="Arial"/>
          <w:color w:val="auto"/>
          <w:sz w:val="22"/>
          <w:szCs w:val="22"/>
        </w:rPr>
      </w:pPr>
      <w:r w:rsidRPr="00557F71">
        <w:rPr>
          <w:rFonts w:cs="Arial"/>
          <w:color w:val="auto"/>
          <w:sz w:val="22"/>
          <w:szCs w:val="22"/>
        </w:rPr>
        <w:t>Team leadership experience</w:t>
      </w:r>
    </w:p>
    <w:p w14:paraId="2B3193A4" w14:textId="63F5CA4B" w:rsidR="002D5D98" w:rsidRPr="00CD7E09" w:rsidRDefault="002D5D98" w:rsidP="002D5D98">
      <w:pPr>
        <w:pStyle w:val="BlockText"/>
        <w:numPr>
          <w:ilvl w:val="0"/>
          <w:numId w:val="6"/>
        </w:numPr>
        <w:rPr>
          <w:rFonts w:cs="Arial"/>
          <w:color w:val="auto"/>
          <w:sz w:val="22"/>
          <w:szCs w:val="22"/>
        </w:rPr>
      </w:pPr>
      <w:r w:rsidRPr="00557F71">
        <w:rPr>
          <w:rFonts w:cs="Arial"/>
          <w:color w:val="auto"/>
          <w:sz w:val="22"/>
          <w:szCs w:val="22"/>
        </w:rPr>
        <w:t>Ability to think strategically</w:t>
      </w:r>
      <w:r w:rsidR="00294214" w:rsidRPr="00CD7E09">
        <w:rPr>
          <w:rFonts w:cs="Arial"/>
          <w:color w:val="auto"/>
          <w:sz w:val="22"/>
          <w:szCs w:val="22"/>
        </w:rPr>
        <w:t>, make connections</w:t>
      </w:r>
      <w:r w:rsidR="00EA2822" w:rsidRPr="00CD7E09">
        <w:rPr>
          <w:rFonts w:cs="Arial"/>
          <w:color w:val="auto"/>
          <w:sz w:val="22"/>
          <w:szCs w:val="22"/>
        </w:rPr>
        <w:t xml:space="preserve"> across different business </w:t>
      </w:r>
      <w:r w:rsidR="00CE2A82" w:rsidRPr="00CD7E09">
        <w:rPr>
          <w:rFonts w:cs="Arial"/>
          <w:color w:val="auto"/>
          <w:sz w:val="22"/>
          <w:szCs w:val="22"/>
        </w:rPr>
        <w:t>activities</w:t>
      </w:r>
      <w:r w:rsidR="00EA2822" w:rsidRPr="00CD7E09">
        <w:rPr>
          <w:rFonts w:cs="Arial"/>
          <w:color w:val="auto"/>
          <w:sz w:val="22"/>
          <w:szCs w:val="22"/>
        </w:rPr>
        <w:t>,</w:t>
      </w:r>
      <w:r w:rsidRPr="00CD7E09">
        <w:rPr>
          <w:rFonts w:cs="Arial"/>
          <w:color w:val="auto"/>
          <w:sz w:val="22"/>
          <w:szCs w:val="22"/>
        </w:rPr>
        <w:t xml:space="preserve"> and innovate to support business objectives</w:t>
      </w:r>
    </w:p>
    <w:p w14:paraId="27F9CFD9" w14:textId="11F73FCB" w:rsidR="002D5D98" w:rsidRPr="00CD7E09" w:rsidRDefault="002D5D98" w:rsidP="002D5D98">
      <w:pPr>
        <w:pStyle w:val="BlockText"/>
        <w:numPr>
          <w:ilvl w:val="0"/>
          <w:numId w:val="6"/>
        </w:numPr>
        <w:rPr>
          <w:rFonts w:cs="Arial"/>
          <w:color w:val="auto"/>
          <w:sz w:val="22"/>
          <w:szCs w:val="22"/>
        </w:rPr>
      </w:pPr>
      <w:r w:rsidRPr="00CD7E09">
        <w:rPr>
          <w:rFonts w:cs="Arial"/>
          <w:color w:val="auto"/>
          <w:sz w:val="22"/>
          <w:szCs w:val="22"/>
        </w:rPr>
        <w:t xml:space="preserve">Experience working in </w:t>
      </w:r>
      <w:r w:rsidR="00F927A8" w:rsidRPr="00CD7E09">
        <w:rPr>
          <w:rFonts w:cs="Arial"/>
          <w:color w:val="auto"/>
          <w:sz w:val="22"/>
          <w:szCs w:val="22"/>
        </w:rPr>
        <w:t>education,</w:t>
      </w:r>
      <w:r w:rsidR="00CE2A82" w:rsidRPr="00CD7E09">
        <w:rPr>
          <w:rFonts w:cs="Arial"/>
          <w:color w:val="auto"/>
          <w:sz w:val="22"/>
          <w:szCs w:val="22"/>
        </w:rPr>
        <w:t xml:space="preserve"> government</w:t>
      </w:r>
      <w:r w:rsidR="00466A8B" w:rsidRPr="00CD7E09">
        <w:rPr>
          <w:rFonts w:cs="Arial"/>
          <w:color w:val="auto"/>
          <w:sz w:val="22"/>
          <w:szCs w:val="22"/>
        </w:rPr>
        <w:t>,</w:t>
      </w:r>
      <w:r w:rsidR="00F927A8" w:rsidRPr="00CD7E09">
        <w:rPr>
          <w:rFonts w:cs="Arial"/>
          <w:color w:val="auto"/>
          <w:sz w:val="22"/>
          <w:szCs w:val="22"/>
        </w:rPr>
        <w:t xml:space="preserve"> </w:t>
      </w:r>
      <w:proofErr w:type="gramStart"/>
      <w:r w:rsidR="00F927A8" w:rsidRPr="00CD7E09">
        <w:rPr>
          <w:rFonts w:cs="Arial"/>
          <w:color w:val="auto"/>
          <w:sz w:val="22"/>
          <w:szCs w:val="22"/>
        </w:rPr>
        <w:t>NGO</w:t>
      </w:r>
      <w:proofErr w:type="gramEnd"/>
      <w:r w:rsidR="00F927A8" w:rsidRPr="00CD7E09">
        <w:rPr>
          <w:rFonts w:cs="Arial"/>
          <w:color w:val="auto"/>
          <w:sz w:val="22"/>
          <w:szCs w:val="22"/>
        </w:rPr>
        <w:t xml:space="preserve"> or </w:t>
      </w:r>
      <w:r w:rsidR="003F3CD0" w:rsidRPr="00CD7E09">
        <w:rPr>
          <w:rFonts w:cs="Arial"/>
          <w:color w:val="auto"/>
          <w:sz w:val="22"/>
          <w:szCs w:val="22"/>
        </w:rPr>
        <w:t>multicultural organisations, with a focus on student</w:t>
      </w:r>
      <w:r w:rsidR="00466A8B" w:rsidRPr="00CD7E09">
        <w:rPr>
          <w:rFonts w:cs="Arial"/>
          <w:color w:val="auto"/>
          <w:sz w:val="22"/>
          <w:szCs w:val="22"/>
        </w:rPr>
        <w:t xml:space="preserve"> / client</w:t>
      </w:r>
      <w:r w:rsidR="003F3CD0" w:rsidRPr="00CD7E09">
        <w:rPr>
          <w:rFonts w:cs="Arial"/>
          <w:color w:val="auto"/>
          <w:sz w:val="22"/>
          <w:szCs w:val="22"/>
        </w:rPr>
        <w:t xml:space="preserve"> support, experience</w:t>
      </w:r>
      <w:r w:rsidR="00074826" w:rsidRPr="00CD7E09">
        <w:rPr>
          <w:rFonts w:cs="Arial"/>
          <w:color w:val="auto"/>
          <w:sz w:val="22"/>
          <w:szCs w:val="22"/>
        </w:rPr>
        <w:t>, cultural competencies, exchanges</w:t>
      </w:r>
      <w:r w:rsidR="003F3CD0" w:rsidRPr="00CD7E09">
        <w:rPr>
          <w:rFonts w:cs="Arial"/>
          <w:color w:val="auto"/>
          <w:sz w:val="22"/>
          <w:szCs w:val="22"/>
        </w:rPr>
        <w:t xml:space="preserve"> and/or global citizenship</w:t>
      </w:r>
    </w:p>
    <w:p w14:paraId="1FFA51F6" w14:textId="77777777" w:rsidR="001D30FC" w:rsidRPr="00CD7E09" w:rsidRDefault="001D30FC" w:rsidP="001D30FC">
      <w:pPr>
        <w:pStyle w:val="ListParagraph"/>
        <w:numPr>
          <w:ilvl w:val="0"/>
          <w:numId w:val="6"/>
        </w:numPr>
        <w:tabs>
          <w:tab w:val="left" w:pos="0"/>
        </w:tabs>
        <w:spacing w:after="0"/>
        <w:rPr>
          <w:rFonts w:ascii="Arial" w:eastAsia="Times New Roman" w:hAnsi="Arial" w:cs="Arial"/>
          <w:sz w:val="22"/>
        </w:rPr>
      </w:pPr>
      <w:r w:rsidRPr="00CD7E09">
        <w:rPr>
          <w:rFonts w:ascii="Arial" w:eastAsia="Times New Roman" w:hAnsi="Arial" w:cs="Arial"/>
          <w:sz w:val="22"/>
        </w:rPr>
        <w:t>Experience in managing staff and teams</w:t>
      </w:r>
    </w:p>
    <w:p w14:paraId="1FFA51F7" w14:textId="77777777" w:rsidR="001D30FC" w:rsidRPr="00CD7E09" w:rsidRDefault="001D30FC" w:rsidP="001D30FC">
      <w:pPr>
        <w:pStyle w:val="ListParagraph"/>
        <w:numPr>
          <w:ilvl w:val="0"/>
          <w:numId w:val="6"/>
        </w:numPr>
        <w:tabs>
          <w:tab w:val="left" w:pos="0"/>
        </w:tabs>
        <w:spacing w:after="0"/>
        <w:rPr>
          <w:rFonts w:ascii="Arial" w:eastAsia="Times New Roman" w:hAnsi="Arial" w:cs="Arial"/>
          <w:sz w:val="22"/>
        </w:rPr>
      </w:pPr>
      <w:r w:rsidRPr="00CD7E09">
        <w:rPr>
          <w:rFonts w:ascii="Arial" w:eastAsia="Times New Roman" w:hAnsi="Arial" w:cs="Arial"/>
          <w:sz w:val="22"/>
        </w:rPr>
        <w:t>In-depth project management skills</w:t>
      </w:r>
    </w:p>
    <w:p w14:paraId="1FFA51F8" w14:textId="77777777" w:rsidR="001D30FC" w:rsidRPr="00CD7E09" w:rsidRDefault="001D30FC" w:rsidP="001D30FC">
      <w:pPr>
        <w:pStyle w:val="ListParagraph"/>
        <w:numPr>
          <w:ilvl w:val="0"/>
          <w:numId w:val="6"/>
        </w:numPr>
        <w:tabs>
          <w:tab w:val="left" w:pos="0"/>
        </w:tabs>
        <w:spacing w:after="0"/>
        <w:rPr>
          <w:rFonts w:ascii="Arial" w:eastAsia="Times New Roman" w:hAnsi="Arial" w:cs="Arial"/>
          <w:sz w:val="22"/>
        </w:rPr>
      </w:pPr>
      <w:r w:rsidRPr="00CD7E09">
        <w:rPr>
          <w:rFonts w:ascii="Arial" w:eastAsia="Times New Roman" w:hAnsi="Arial" w:cs="Arial"/>
          <w:sz w:val="22"/>
        </w:rPr>
        <w:lastRenderedPageBreak/>
        <w:t>Effective budget management skills and experience</w:t>
      </w:r>
    </w:p>
    <w:p w14:paraId="1FFA51F9" w14:textId="77777777" w:rsidR="001D30FC" w:rsidRDefault="001D30FC" w:rsidP="001D30FC">
      <w:pPr>
        <w:pStyle w:val="ListParagraph"/>
        <w:numPr>
          <w:ilvl w:val="0"/>
          <w:numId w:val="6"/>
        </w:numPr>
        <w:tabs>
          <w:tab w:val="left" w:pos="0"/>
        </w:tabs>
        <w:spacing w:after="0"/>
        <w:rPr>
          <w:rFonts w:ascii="Arial" w:eastAsia="Times New Roman" w:hAnsi="Arial" w:cs="Arial"/>
          <w:sz w:val="22"/>
        </w:rPr>
      </w:pPr>
      <w:r>
        <w:rPr>
          <w:rFonts w:ascii="Arial" w:eastAsia="Times New Roman" w:hAnsi="Arial" w:cs="Arial"/>
          <w:sz w:val="22"/>
        </w:rPr>
        <w:t xml:space="preserve">In-depth experience developing, </w:t>
      </w:r>
      <w:proofErr w:type="gramStart"/>
      <w:r>
        <w:rPr>
          <w:rFonts w:ascii="Arial" w:eastAsia="Times New Roman" w:hAnsi="Arial" w:cs="Arial"/>
          <w:sz w:val="22"/>
        </w:rPr>
        <w:t>reviewing</w:t>
      </w:r>
      <w:proofErr w:type="gramEnd"/>
      <w:r>
        <w:rPr>
          <w:rFonts w:ascii="Arial" w:eastAsia="Times New Roman" w:hAnsi="Arial" w:cs="Arial"/>
          <w:sz w:val="22"/>
        </w:rPr>
        <w:t xml:space="preserve"> and implementing databases </w:t>
      </w:r>
    </w:p>
    <w:p w14:paraId="1FFA51FA" w14:textId="77777777" w:rsidR="001D30FC" w:rsidRPr="007D21D7" w:rsidRDefault="001D30FC" w:rsidP="001D30FC">
      <w:pPr>
        <w:pStyle w:val="ListParagraph"/>
        <w:numPr>
          <w:ilvl w:val="0"/>
          <w:numId w:val="6"/>
        </w:numPr>
        <w:tabs>
          <w:tab w:val="left" w:pos="0"/>
        </w:tabs>
        <w:spacing w:after="0"/>
        <w:rPr>
          <w:rFonts w:ascii="Arial" w:eastAsia="Times New Roman" w:hAnsi="Arial" w:cs="Arial"/>
          <w:sz w:val="22"/>
        </w:rPr>
      </w:pPr>
      <w:r>
        <w:rPr>
          <w:rFonts w:ascii="Arial" w:eastAsia="Times New Roman" w:hAnsi="Arial" w:cs="Arial"/>
          <w:sz w:val="22"/>
        </w:rPr>
        <w:t>A</w:t>
      </w:r>
      <w:r w:rsidRPr="007D21D7">
        <w:rPr>
          <w:rFonts w:ascii="Arial" w:eastAsia="Times New Roman" w:hAnsi="Arial" w:cs="Arial"/>
          <w:sz w:val="22"/>
        </w:rPr>
        <w:t xml:space="preserve"> flexible and creative approach to problem solving, good judgement and a proactive, positive “can do” attitude</w:t>
      </w:r>
    </w:p>
    <w:p w14:paraId="1FFA51FB" w14:textId="77777777" w:rsidR="001D30FC" w:rsidRPr="007D21D7" w:rsidRDefault="001D30FC" w:rsidP="001D30FC">
      <w:pPr>
        <w:pStyle w:val="ListParagraph"/>
        <w:numPr>
          <w:ilvl w:val="0"/>
          <w:numId w:val="6"/>
        </w:numPr>
        <w:tabs>
          <w:tab w:val="left" w:pos="0"/>
        </w:tabs>
        <w:spacing w:after="0"/>
        <w:rPr>
          <w:rFonts w:ascii="Arial" w:eastAsia="Times New Roman" w:hAnsi="Arial" w:cs="Arial"/>
          <w:sz w:val="22"/>
        </w:rPr>
      </w:pPr>
      <w:r w:rsidRPr="007D21D7">
        <w:rPr>
          <w:rFonts w:ascii="Arial" w:eastAsia="Times New Roman" w:hAnsi="Arial" w:cs="Arial"/>
          <w:sz w:val="22"/>
        </w:rPr>
        <w:t>Exceptional interpersonal and relationship management skills with a collaborative style of engagement</w:t>
      </w:r>
    </w:p>
    <w:p w14:paraId="1FFA51FC" w14:textId="77777777" w:rsidR="001D30FC" w:rsidRPr="007D21D7" w:rsidRDefault="001D30FC" w:rsidP="001D30FC">
      <w:pPr>
        <w:pStyle w:val="ListParagraph"/>
        <w:numPr>
          <w:ilvl w:val="0"/>
          <w:numId w:val="6"/>
        </w:numPr>
        <w:tabs>
          <w:tab w:val="left" w:pos="0"/>
        </w:tabs>
        <w:spacing w:after="0"/>
        <w:rPr>
          <w:rFonts w:ascii="Arial" w:eastAsia="Times New Roman" w:hAnsi="Arial" w:cs="Arial"/>
          <w:sz w:val="22"/>
        </w:rPr>
      </w:pPr>
      <w:r w:rsidRPr="007D21D7">
        <w:rPr>
          <w:rFonts w:ascii="Arial" w:eastAsia="Times New Roman" w:hAnsi="Arial" w:cs="Arial"/>
          <w:sz w:val="22"/>
        </w:rPr>
        <w:t>Excellent communication skills, both oral and written</w:t>
      </w:r>
    </w:p>
    <w:p w14:paraId="1FFA51FD" w14:textId="77777777" w:rsidR="001D30FC" w:rsidRPr="007D21D7" w:rsidRDefault="001D30FC" w:rsidP="001D30FC">
      <w:pPr>
        <w:pStyle w:val="ListParagraph"/>
        <w:numPr>
          <w:ilvl w:val="0"/>
          <w:numId w:val="6"/>
        </w:numPr>
        <w:tabs>
          <w:tab w:val="left" w:pos="0"/>
        </w:tabs>
        <w:spacing w:after="0"/>
        <w:rPr>
          <w:rFonts w:ascii="Arial" w:hAnsi="Arial" w:cs="Arial"/>
          <w:sz w:val="22"/>
        </w:rPr>
      </w:pPr>
      <w:r w:rsidRPr="007D21D7">
        <w:rPr>
          <w:rFonts w:ascii="Arial" w:eastAsia="Times New Roman" w:hAnsi="Arial" w:cs="Arial"/>
          <w:sz w:val="22"/>
        </w:rPr>
        <w:t xml:space="preserve">Ability to </w:t>
      </w:r>
      <w:proofErr w:type="spellStart"/>
      <w:r w:rsidRPr="007D21D7">
        <w:rPr>
          <w:rFonts w:ascii="Arial" w:eastAsia="Times New Roman" w:hAnsi="Arial" w:cs="Arial"/>
          <w:sz w:val="22"/>
        </w:rPr>
        <w:t>organise</w:t>
      </w:r>
      <w:proofErr w:type="spellEnd"/>
      <w:r w:rsidRPr="007D21D7">
        <w:rPr>
          <w:rFonts w:ascii="Arial" w:eastAsia="Times New Roman" w:hAnsi="Arial" w:cs="Arial"/>
          <w:sz w:val="22"/>
        </w:rPr>
        <w:t xml:space="preserve"> self and team to achieve work </w:t>
      </w:r>
      <w:proofErr w:type="spellStart"/>
      <w:r w:rsidRPr="007D21D7">
        <w:rPr>
          <w:rFonts w:ascii="Arial" w:eastAsia="Times New Roman" w:hAnsi="Arial" w:cs="Arial"/>
          <w:sz w:val="22"/>
        </w:rPr>
        <w:t>programme</w:t>
      </w:r>
      <w:proofErr w:type="spellEnd"/>
      <w:r w:rsidRPr="007D21D7">
        <w:rPr>
          <w:rFonts w:ascii="Arial" w:eastAsia="Times New Roman" w:hAnsi="Arial" w:cs="Arial"/>
          <w:sz w:val="22"/>
        </w:rPr>
        <w:t>, meet deadlines and manage conflicting deadlines and requirements in a dynamic work environment</w:t>
      </w:r>
    </w:p>
    <w:p w14:paraId="1FFA5200" w14:textId="77777777" w:rsidR="003861E1" w:rsidRPr="001D30FC" w:rsidRDefault="001D30FC" w:rsidP="001D30FC">
      <w:pPr>
        <w:pStyle w:val="ListParagraph"/>
        <w:numPr>
          <w:ilvl w:val="0"/>
          <w:numId w:val="6"/>
        </w:numPr>
        <w:spacing w:before="100" w:beforeAutospacing="1" w:after="100" w:afterAutospacing="1"/>
        <w:rPr>
          <w:rFonts w:ascii="Arial" w:eastAsia="Times New Roman" w:hAnsi="Arial" w:cs="Arial"/>
          <w:sz w:val="22"/>
        </w:rPr>
      </w:pPr>
      <w:r w:rsidRPr="001D30FC">
        <w:rPr>
          <w:rFonts w:ascii="Arial" w:eastAsia="Times New Roman" w:hAnsi="Arial" w:cs="Arial"/>
          <w:sz w:val="22"/>
        </w:rPr>
        <w:t>D</w:t>
      </w:r>
      <w:r w:rsidR="003861E1" w:rsidRPr="001D30FC">
        <w:rPr>
          <w:rFonts w:ascii="Arial" w:eastAsia="Times New Roman" w:hAnsi="Arial" w:cs="Arial"/>
          <w:sz w:val="22"/>
        </w:rPr>
        <w:t xml:space="preserve">emonstrated ability to network, build and maintain effective relationships with key stakeholders and with people from diverse backgrounds </w:t>
      </w:r>
    </w:p>
    <w:p w14:paraId="14FE7A85" w14:textId="77777777" w:rsidR="002D5D98" w:rsidRPr="00557F71" w:rsidRDefault="002D5D98" w:rsidP="002D5D98">
      <w:pPr>
        <w:pStyle w:val="ListParagraph"/>
        <w:numPr>
          <w:ilvl w:val="0"/>
          <w:numId w:val="6"/>
        </w:numPr>
        <w:spacing w:after="0"/>
        <w:jc w:val="both"/>
        <w:rPr>
          <w:rFonts w:ascii="Arial" w:eastAsia="Times New Roman" w:hAnsi="Arial" w:cs="Arial"/>
          <w:sz w:val="22"/>
          <w:lang w:val="en-NZ"/>
        </w:rPr>
      </w:pPr>
      <w:r w:rsidRPr="00557F71">
        <w:rPr>
          <w:rFonts w:ascii="Arial" w:eastAsia="Times New Roman" w:hAnsi="Arial" w:cs="Arial"/>
          <w:sz w:val="22"/>
          <w:lang w:val="en-NZ"/>
        </w:rPr>
        <w:t>Awareness of and sensitivity to cross-cultural issues when working with people from other countries.</w:t>
      </w:r>
    </w:p>
    <w:p w14:paraId="01AEF1B3" w14:textId="77777777" w:rsidR="002D5D98" w:rsidRPr="00557F71" w:rsidRDefault="002D5D98" w:rsidP="002D5D98">
      <w:pPr>
        <w:pStyle w:val="ListParagraph"/>
        <w:numPr>
          <w:ilvl w:val="0"/>
          <w:numId w:val="6"/>
        </w:numPr>
        <w:spacing w:after="0"/>
        <w:jc w:val="both"/>
        <w:rPr>
          <w:rFonts w:ascii="Arial" w:eastAsia="Times New Roman" w:hAnsi="Arial" w:cs="Arial"/>
          <w:sz w:val="22"/>
          <w:lang w:val="en-NZ"/>
        </w:rPr>
      </w:pPr>
      <w:r w:rsidRPr="00557F71">
        <w:rPr>
          <w:rFonts w:ascii="Arial" w:eastAsia="Times New Roman" w:hAnsi="Arial" w:cs="Arial"/>
          <w:sz w:val="22"/>
          <w:lang w:val="en-NZ"/>
        </w:rPr>
        <w:t xml:space="preserve">A sound understanding and/or interest in New Zealand’s political, economic, </w:t>
      </w:r>
      <w:proofErr w:type="gramStart"/>
      <w:r w:rsidRPr="00557F71">
        <w:rPr>
          <w:rFonts w:ascii="Arial" w:eastAsia="Times New Roman" w:hAnsi="Arial" w:cs="Arial"/>
          <w:sz w:val="22"/>
          <w:lang w:val="en-NZ"/>
        </w:rPr>
        <w:t>cultural</w:t>
      </w:r>
      <w:proofErr w:type="gramEnd"/>
      <w:r w:rsidRPr="00557F71">
        <w:rPr>
          <w:rFonts w:ascii="Arial" w:eastAsia="Times New Roman" w:hAnsi="Arial" w:cs="Arial"/>
          <w:sz w:val="22"/>
          <w:lang w:val="en-NZ"/>
        </w:rPr>
        <w:t xml:space="preserve"> and social environment.</w:t>
      </w:r>
    </w:p>
    <w:p w14:paraId="2F7B080A" w14:textId="3BE42FEF" w:rsidR="002D5D98" w:rsidRDefault="002D5D98" w:rsidP="002D5D98">
      <w:pPr>
        <w:pStyle w:val="ListParagraph"/>
        <w:numPr>
          <w:ilvl w:val="0"/>
          <w:numId w:val="6"/>
        </w:numPr>
        <w:spacing w:after="0"/>
        <w:rPr>
          <w:rFonts w:ascii="Arial" w:hAnsi="Arial" w:cs="Arial"/>
          <w:sz w:val="22"/>
          <w:lang w:val="en-NZ"/>
        </w:rPr>
      </w:pPr>
      <w:r w:rsidRPr="00557F71">
        <w:rPr>
          <w:rFonts w:ascii="Arial" w:hAnsi="Arial" w:cs="Arial"/>
          <w:sz w:val="22"/>
          <w:lang w:val="en-NZ"/>
        </w:rPr>
        <w:t>Demonstrated capability to perform effectively as part of a high performing team</w:t>
      </w:r>
    </w:p>
    <w:p w14:paraId="22E10D17" w14:textId="7238E92F" w:rsidR="000C0D85" w:rsidRDefault="0084630D" w:rsidP="0084630D">
      <w:pPr>
        <w:pStyle w:val="ListParagraph"/>
        <w:numPr>
          <w:ilvl w:val="0"/>
          <w:numId w:val="6"/>
        </w:numPr>
        <w:tabs>
          <w:tab w:val="left" w:pos="0"/>
        </w:tabs>
        <w:spacing w:after="0"/>
        <w:rPr>
          <w:rFonts w:ascii="Arial" w:eastAsia="Times New Roman" w:hAnsi="Arial" w:cs="Arial"/>
          <w:sz w:val="22"/>
        </w:rPr>
      </w:pPr>
      <w:r w:rsidRPr="0084630D">
        <w:rPr>
          <w:rFonts w:ascii="Arial" w:eastAsia="Times New Roman" w:hAnsi="Arial" w:cs="Arial"/>
          <w:sz w:val="22"/>
        </w:rPr>
        <w:t xml:space="preserve">Respect for and alignment with the </w:t>
      </w:r>
      <w:r w:rsidRPr="00CD7E09">
        <w:rPr>
          <w:rFonts w:ascii="Arial" w:eastAsia="Times New Roman" w:hAnsi="Arial" w:cs="Arial"/>
          <w:sz w:val="22"/>
        </w:rPr>
        <w:t xml:space="preserve">He </w:t>
      </w:r>
      <w:proofErr w:type="spellStart"/>
      <w:r w:rsidRPr="00CD7E09">
        <w:rPr>
          <w:rFonts w:ascii="Arial" w:eastAsia="Times New Roman" w:hAnsi="Arial" w:cs="Arial"/>
          <w:sz w:val="22"/>
        </w:rPr>
        <w:t>Rautaki</w:t>
      </w:r>
      <w:proofErr w:type="spellEnd"/>
      <w:r w:rsidRPr="00CD7E09">
        <w:rPr>
          <w:rFonts w:ascii="Arial" w:eastAsia="Times New Roman" w:hAnsi="Arial" w:cs="Arial"/>
          <w:sz w:val="22"/>
        </w:rPr>
        <w:t xml:space="preserve"> M</w:t>
      </w:r>
      <w:r w:rsidR="00074826" w:rsidRPr="00CD7E09">
        <w:rPr>
          <w:rFonts w:ascii="Arial" w:eastAsia="Times New Roman" w:hAnsi="Arial" w:cs="Arial"/>
          <w:sz w:val="22"/>
        </w:rPr>
        <w:t>ā</w:t>
      </w:r>
      <w:r w:rsidRPr="00CD7E09">
        <w:rPr>
          <w:rFonts w:ascii="Arial" w:eastAsia="Times New Roman" w:hAnsi="Arial" w:cs="Arial"/>
          <w:sz w:val="22"/>
        </w:rPr>
        <w:t>ori strategy</w:t>
      </w:r>
    </w:p>
    <w:p w14:paraId="1C3F03CB" w14:textId="13B3A20F" w:rsidR="0084630D" w:rsidRDefault="000C0D85" w:rsidP="00D60B50">
      <w:pPr>
        <w:pStyle w:val="ListParagraph"/>
        <w:numPr>
          <w:ilvl w:val="0"/>
          <w:numId w:val="6"/>
        </w:numPr>
        <w:spacing w:before="100" w:beforeAutospacing="1" w:after="0" w:afterAutospacing="1"/>
        <w:rPr>
          <w:rFonts w:ascii="Arial" w:eastAsia="Times New Roman" w:hAnsi="Arial" w:cs="Arial"/>
          <w:sz w:val="22"/>
        </w:rPr>
      </w:pPr>
      <w:r w:rsidRPr="000C0D85">
        <w:rPr>
          <w:rFonts w:ascii="Arial" w:eastAsia="Times New Roman" w:hAnsi="Arial" w:cs="Arial"/>
          <w:sz w:val="22"/>
        </w:rPr>
        <w:t>Working knowledge of the New Zealand education system preferred, but not essential</w:t>
      </w:r>
    </w:p>
    <w:p w14:paraId="0CF72064" w14:textId="1CA226B5" w:rsidR="00C527E9" w:rsidRPr="000C0D85" w:rsidRDefault="00C527E9" w:rsidP="00D60B50">
      <w:pPr>
        <w:pStyle w:val="ListParagraph"/>
        <w:numPr>
          <w:ilvl w:val="0"/>
          <w:numId w:val="6"/>
        </w:numPr>
        <w:spacing w:before="100" w:beforeAutospacing="1" w:after="0" w:afterAutospacing="1"/>
        <w:rPr>
          <w:rFonts w:ascii="Arial" w:eastAsia="Times New Roman" w:hAnsi="Arial" w:cs="Arial"/>
          <w:sz w:val="22"/>
        </w:rPr>
      </w:pPr>
      <w:r>
        <w:rPr>
          <w:rFonts w:ascii="Arial" w:eastAsia="Times New Roman" w:hAnsi="Arial" w:cs="Arial"/>
          <w:sz w:val="22"/>
        </w:rPr>
        <w:t xml:space="preserve">Experience with </w:t>
      </w:r>
      <w:proofErr w:type="spellStart"/>
      <w:r>
        <w:rPr>
          <w:rFonts w:ascii="Arial" w:eastAsia="Times New Roman" w:hAnsi="Arial" w:cs="Arial"/>
          <w:sz w:val="22"/>
        </w:rPr>
        <w:t>programmes</w:t>
      </w:r>
      <w:proofErr w:type="spellEnd"/>
      <w:r>
        <w:rPr>
          <w:rFonts w:ascii="Arial" w:eastAsia="Times New Roman" w:hAnsi="Arial" w:cs="Arial"/>
          <w:sz w:val="22"/>
        </w:rPr>
        <w:t xml:space="preserve"> supporting global citizenship outcomes preferred</w:t>
      </w:r>
    </w:p>
    <w:p w14:paraId="1FD4A18C" w14:textId="2EEA6CED" w:rsidR="0084630D" w:rsidRDefault="0084630D" w:rsidP="0084630D">
      <w:pPr>
        <w:tabs>
          <w:tab w:val="left" w:pos="0"/>
        </w:tabs>
        <w:spacing w:after="0"/>
        <w:rPr>
          <w:rFonts w:ascii="Arial" w:eastAsia="Times New Roman" w:hAnsi="Arial" w:cs="Arial"/>
        </w:rPr>
      </w:pPr>
    </w:p>
    <w:p w14:paraId="3F938C94" w14:textId="77777777" w:rsidR="00AB66E6" w:rsidRPr="00DB731D" w:rsidRDefault="00AB66E6" w:rsidP="00AB66E6">
      <w:pPr>
        <w:pStyle w:val="Heading1"/>
        <w:pBdr>
          <w:bottom w:val="single" w:sz="4" w:space="1" w:color="auto"/>
        </w:pBdr>
        <w:rPr>
          <w:rFonts w:ascii="Arial" w:eastAsia="Times New Roman" w:hAnsi="Arial" w:cs="Arial"/>
          <w:szCs w:val="22"/>
        </w:rPr>
      </w:pPr>
      <w:proofErr w:type="spellStart"/>
      <w:r w:rsidRPr="00DB731D">
        <w:rPr>
          <w:rFonts w:ascii="Arial" w:eastAsia="Times New Roman" w:hAnsi="Arial" w:cs="Arial"/>
          <w:szCs w:val="22"/>
        </w:rPr>
        <w:t>Ngã</w:t>
      </w:r>
      <w:proofErr w:type="spellEnd"/>
      <w:r w:rsidRPr="00DB731D">
        <w:rPr>
          <w:rFonts w:ascii="Arial" w:eastAsia="Times New Roman" w:hAnsi="Arial" w:cs="Arial"/>
          <w:szCs w:val="22"/>
        </w:rPr>
        <w:t xml:space="preserve"> </w:t>
      </w:r>
      <w:proofErr w:type="spellStart"/>
      <w:r w:rsidRPr="00DB731D">
        <w:rPr>
          <w:rFonts w:ascii="Arial" w:eastAsia="Times New Roman" w:hAnsi="Arial" w:cs="Arial"/>
          <w:szCs w:val="22"/>
        </w:rPr>
        <w:t>Manapou</w:t>
      </w:r>
      <w:proofErr w:type="spellEnd"/>
    </w:p>
    <w:p w14:paraId="1A84D96B" w14:textId="77777777" w:rsidR="00AB66E6" w:rsidRPr="00DB731D" w:rsidRDefault="00AB66E6" w:rsidP="00AB66E6">
      <w:pPr>
        <w:pStyle w:val="Heading1"/>
        <w:keepNext w:val="0"/>
        <w:widowControl w:val="0"/>
        <w:pBdr>
          <w:bottom w:val="single" w:sz="4" w:space="4" w:color="auto"/>
        </w:pBdr>
        <w:spacing w:before="240" w:after="120"/>
        <w:rPr>
          <w:rFonts w:ascii="Arial" w:eastAsia="Times New Roman" w:hAnsi="Arial" w:cs="Arial"/>
          <w:szCs w:val="22"/>
        </w:rPr>
      </w:pPr>
      <w:r w:rsidRPr="00DB731D">
        <w:rPr>
          <w:rFonts w:ascii="Arial" w:hAnsi="Arial" w:cs="Arial"/>
        </w:rPr>
        <w:t xml:space="preserve"> </w:t>
      </w:r>
      <w:r w:rsidRPr="00DB731D">
        <w:rPr>
          <w:rFonts w:ascii="Arial" w:hAnsi="Arial" w:cs="Arial"/>
          <w:noProof/>
        </w:rPr>
        <w:drawing>
          <wp:inline distT="0" distB="0" distL="0" distR="0" wp14:anchorId="5D9843D5" wp14:editId="356F1FE4">
            <wp:extent cx="5727700" cy="3667125"/>
            <wp:effectExtent l="0" t="0" r="6350" b="9525"/>
            <wp:docPr id="3" name="ClipboardAs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AsImage"/>
                    <pic:cNvPicPr>
                      <a:picLocks noChangeAspect="1" noChangeArrowheads="1"/>
                    </pic:cNvPicPr>
                  </pic:nvPicPr>
                  <pic:blipFill rotWithShape="1">
                    <a:blip r:embed="rId10">
                      <a:extLst>
                        <a:ext uri="{28A0092B-C50C-407E-A947-70E740481C1C}">
                          <a14:useLocalDpi xmlns:a14="http://schemas.microsoft.com/office/drawing/2010/main" val="0"/>
                        </a:ext>
                      </a:extLst>
                    </a:blip>
                    <a:srcRect l="18484" t="8880" r="16750" b="17407"/>
                    <a:stretch/>
                  </pic:blipFill>
                  <pic:spPr bwMode="auto">
                    <a:xfrm>
                      <a:off x="0" y="0"/>
                      <a:ext cx="5727700" cy="3667125"/>
                    </a:xfrm>
                    <a:prstGeom prst="rect">
                      <a:avLst/>
                    </a:prstGeom>
                    <a:noFill/>
                    <a:ln>
                      <a:noFill/>
                    </a:ln>
                    <a:extLst>
                      <a:ext uri="{53640926-AAD7-44D8-BBD7-CCE9431645EC}">
                        <a14:shadowObscured xmlns:a14="http://schemas.microsoft.com/office/drawing/2010/main"/>
                      </a:ext>
                    </a:extLst>
                  </pic:spPr>
                </pic:pic>
              </a:graphicData>
            </a:graphic>
          </wp:inline>
        </w:drawing>
      </w:r>
      <w:r w:rsidRPr="00DB731D">
        <w:rPr>
          <w:rFonts w:ascii="Arial" w:hAnsi="Arial" w:cs="Arial"/>
        </w:rPr>
        <w:t> </w:t>
      </w:r>
    </w:p>
    <w:p w14:paraId="75959491" w14:textId="77777777" w:rsidR="00AB66E6" w:rsidRPr="00DB731D" w:rsidRDefault="00AB66E6" w:rsidP="00AB66E6">
      <w:pPr>
        <w:rPr>
          <w:rFonts w:ascii="Arial" w:eastAsia="Times New Roman" w:hAnsi="Arial" w:cs="Arial"/>
          <w:b/>
          <w:bCs/>
          <w:sz w:val="24"/>
        </w:rPr>
      </w:pPr>
      <w:r w:rsidRPr="00DB731D">
        <w:rPr>
          <w:rFonts w:ascii="Arial" w:eastAsia="Times New Roman" w:hAnsi="Arial" w:cs="Arial"/>
        </w:rPr>
        <w:br w:type="page"/>
      </w:r>
    </w:p>
    <w:p w14:paraId="06716F72" w14:textId="77777777" w:rsidR="00AB66E6" w:rsidRPr="00DB731D" w:rsidRDefault="00AB66E6" w:rsidP="00AB66E6">
      <w:pPr>
        <w:pStyle w:val="Heading1"/>
        <w:keepNext w:val="0"/>
        <w:widowControl w:val="0"/>
        <w:pBdr>
          <w:bottom w:val="single" w:sz="4" w:space="4" w:color="auto"/>
        </w:pBdr>
        <w:spacing w:before="240" w:after="120"/>
        <w:rPr>
          <w:rFonts w:ascii="Arial" w:eastAsia="Times New Roman" w:hAnsi="Arial" w:cs="Arial"/>
          <w:szCs w:val="22"/>
        </w:rPr>
      </w:pPr>
      <w:r w:rsidRPr="00DB731D">
        <w:rPr>
          <w:rFonts w:ascii="Arial" w:eastAsia="Times New Roman" w:hAnsi="Arial" w:cs="Arial"/>
          <w:szCs w:val="22"/>
        </w:rPr>
        <w:lastRenderedPageBreak/>
        <w:t>Role specific competencies</w:t>
      </w:r>
    </w:p>
    <w:tbl>
      <w:tblPr>
        <w:tblStyle w:val="TableGrid"/>
        <w:tblW w:w="0" w:type="auto"/>
        <w:tblLook w:val="04A0" w:firstRow="1" w:lastRow="0" w:firstColumn="1" w:lastColumn="0" w:noHBand="0" w:noVBand="1"/>
      </w:tblPr>
      <w:tblGrid>
        <w:gridCol w:w="2405"/>
        <w:gridCol w:w="7229"/>
      </w:tblGrid>
      <w:tr w:rsidR="00AB66E6" w:rsidRPr="00DB731D" w14:paraId="07D55E1F" w14:textId="77777777" w:rsidTr="000251D3">
        <w:tc>
          <w:tcPr>
            <w:tcW w:w="2405" w:type="dxa"/>
          </w:tcPr>
          <w:p w14:paraId="48CD2A20" w14:textId="77777777" w:rsidR="00AB66E6" w:rsidRPr="00DB731D" w:rsidRDefault="00AB66E6" w:rsidP="000251D3">
            <w:pPr>
              <w:pStyle w:val="BodyText"/>
              <w:rPr>
                <w:rFonts w:ascii="Arial" w:hAnsi="Arial" w:cs="Arial"/>
              </w:rPr>
            </w:pPr>
            <w:r w:rsidRPr="00DB731D">
              <w:rPr>
                <w:rFonts w:ascii="Arial" w:hAnsi="Arial" w:cs="Arial"/>
                <w:b/>
                <w:bCs/>
                <w:i/>
                <w:iCs/>
              </w:rPr>
              <w:t>Business Acumen</w:t>
            </w:r>
          </w:p>
        </w:tc>
        <w:tc>
          <w:tcPr>
            <w:tcW w:w="7229" w:type="dxa"/>
          </w:tcPr>
          <w:p w14:paraId="01D5F2EF" w14:textId="77777777" w:rsidR="00AB66E6" w:rsidRPr="00DB731D" w:rsidRDefault="00AB66E6" w:rsidP="000251D3">
            <w:pPr>
              <w:pStyle w:val="BodyText"/>
              <w:rPr>
                <w:rFonts w:ascii="Arial" w:hAnsi="Arial" w:cs="Arial"/>
              </w:rPr>
            </w:pPr>
            <w:r w:rsidRPr="00DB731D">
              <w:rPr>
                <w:rFonts w:ascii="Arial" w:hAnsi="Arial" w:cs="Arial"/>
              </w:rPr>
              <w:t>Knowledgeable in current and possible future policies, practices, trends, technology, and information affecting the organisation.</w:t>
            </w:r>
          </w:p>
        </w:tc>
      </w:tr>
      <w:tr w:rsidR="00AB66E6" w:rsidRPr="00DB731D" w14:paraId="7C09FBA0" w14:textId="77777777" w:rsidTr="000251D3">
        <w:tc>
          <w:tcPr>
            <w:tcW w:w="2405" w:type="dxa"/>
          </w:tcPr>
          <w:p w14:paraId="1F886D95" w14:textId="77777777" w:rsidR="00AB66E6" w:rsidRPr="00DB731D" w:rsidRDefault="00AB66E6" w:rsidP="000251D3">
            <w:pPr>
              <w:pStyle w:val="BodyText"/>
              <w:rPr>
                <w:rFonts w:ascii="Arial" w:hAnsi="Arial" w:cs="Arial"/>
              </w:rPr>
            </w:pPr>
            <w:r w:rsidRPr="00DB731D">
              <w:rPr>
                <w:rFonts w:ascii="Arial" w:hAnsi="Arial" w:cs="Arial"/>
                <w:b/>
                <w:bCs/>
                <w:i/>
                <w:iCs/>
              </w:rPr>
              <w:t>Integrity and Trust</w:t>
            </w:r>
          </w:p>
        </w:tc>
        <w:tc>
          <w:tcPr>
            <w:tcW w:w="7229" w:type="dxa"/>
          </w:tcPr>
          <w:p w14:paraId="4FE0BEF1" w14:textId="77777777" w:rsidR="00AB66E6" w:rsidRPr="00DB731D" w:rsidRDefault="00AB66E6" w:rsidP="000251D3">
            <w:pPr>
              <w:pStyle w:val="BodyText"/>
              <w:rPr>
                <w:rFonts w:ascii="Arial" w:hAnsi="Arial" w:cs="Arial"/>
              </w:rPr>
            </w:pPr>
            <w:r w:rsidRPr="00DB731D">
              <w:rPr>
                <w:rFonts w:ascii="Arial" w:hAnsi="Arial" w:cs="Arial"/>
              </w:rPr>
              <w:t>Is widely trusted; is seen as a direct, truthful individual; can present the unvarnished truth in an appropriate and helpful manner; keeps confidences; admits mistakes; doesn’t misrepresent him/herself for personal gain.</w:t>
            </w:r>
          </w:p>
        </w:tc>
      </w:tr>
      <w:tr w:rsidR="00AB66E6" w:rsidRPr="00DB731D" w14:paraId="4A857C37" w14:textId="77777777" w:rsidTr="000251D3">
        <w:tc>
          <w:tcPr>
            <w:tcW w:w="2405" w:type="dxa"/>
          </w:tcPr>
          <w:p w14:paraId="26072A01" w14:textId="77777777" w:rsidR="00AB66E6" w:rsidRPr="00DB731D" w:rsidRDefault="00AB66E6" w:rsidP="000251D3">
            <w:pPr>
              <w:rPr>
                <w:rFonts w:ascii="Arial" w:hAnsi="Arial" w:cs="Arial"/>
              </w:rPr>
            </w:pPr>
            <w:r w:rsidRPr="00DB731D">
              <w:rPr>
                <w:rFonts w:ascii="Arial" w:hAnsi="Arial" w:cs="Arial"/>
                <w:b/>
                <w:bCs/>
                <w:i/>
                <w:iCs/>
              </w:rPr>
              <w:t>Customer Focus</w:t>
            </w:r>
          </w:p>
          <w:p w14:paraId="7BE32C05" w14:textId="77777777" w:rsidR="00AB66E6" w:rsidRPr="00DB731D" w:rsidRDefault="00AB66E6" w:rsidP="000251D3">
            <w:pPr>
              <w:pStyle w:val="BodyText"/>
              <w:rPr>
                <w:rFonts w:ascii="Arial" w:hAnsi="Arial" w:cs="Arial"/>
              </w:rPr>
            </w:pPr>
          </w:p>
        </w:tc>
        <w:tc>
          <w:tcPr>
            <w:tcW w:w="7229" w:type="dxa"/>
          </w:tcPr>
          <w:p w14:paraId="551CBCD8" w14:textId="77777777" w:rsidR="00AB66E6" w:rsidRPr="00DB731D" w:rsidRDefault="00AB66E6" w:rsidP="000251D3">
            <w:pPr>
              <w:pStyle w:val="BodyText"/>
              <w:rPr>
                <w:rFonts w:ascii="Arial" w:hAnsi="Arial" w:cs="Arial"/>
              </w:rPr>
            </w:pPr>
            <w:r w:rsidRPr="00DB731D">
              <w:rPr>
                <w:rFonts w:ascii="Arial" w:hAnsi="Arial" w:cs="Arial"/>
              </w:rPr>
              <w:t>Is dedicated to meeting the expectations and requirements of internal and external customers; gets first-hand customer information and uses it for improvements in products and services; acts with customers in mind; establishes and maintains effective relationships with customers and gains their trust and respect.</w:t>
            </w:r>
          </w:p>
        </w:tc>
      </w:tr>
      <w:tr w:rsidR="00AB66E6" w:rsidRPr="00DB731D" w14:paraId="7711B351" w14:textId="77777777" w:rsidTr="000251D3">
        <w:tc>
          <w:tcPr>
            <w:tcW w:w="2405" w:type="dxa"/>
          </w:tcPr>
          <w:p w14:paraId="7DFB2A56" w14:textId="77777777" w:rsidR="00AB66E6" w:rsidRPr="00DB731D" w:rsidRDefault="00AB66E6" w:rsidP="000251D3">
            <w:pPr>
              <w:pStyle w:val="BodyText"/>
              <w:rPr>
                <w:rFonts w:ascii="Arial" w:hAnsi="Arial" w:cs="Arial"/>
              </w:rPr>
            </w:pPr>
            <w:r w:rsidRPr="00DB731D">
              <w:rPr>
                <w:rFonts w:ascii="Arial" w:hAnsi="Arial" w:cs="Arial"/>
                <w:b/>
                <w:bCs/>
                <w:i/>
                <w:iCs/>
              </w:rPr>
              <w:t>Peer Relationships</w:t>
            </w:r>
          </w:p>
        </w:tc>
        <w:tc>
          <w:tcPr>
            <w:tcW w:w="7229" w:type="dxa"/>
          </w:tcPr>
          <w:p w14:paraId="279415B6" w14:textId="77777777" w:rsidR="00AB66E6" w:rsidRPr="00DB731D" w:rsidRDefault="00AB66E6" w:rsidP="000251D3">
            <w:pPr>
              <w:pStyle w:val="BodyText"/>
              <w:rPr>
                <w:rFonts w:ascii="Arial" w:hAnsi="Arial" w:cs="Arial"/>
              </w:rPr>
            </w:pPr>
            <w:r w:rsidRPr="00DB731D">
              <w:rPr>
                <w:rFonts w:ascii="Arial" w:hAnsi="Arial" w:cs="Arial"/>
              </w:rPr>
              <w:t>Can quickly find common ground and solve problems for the good of all; can represent his/her own interests and yet be fair to other groups; can solve problems with peers with a minimum of noise; is seen as a team player and is cooperative; easily gains trust and support of peers; encourages collaboration; can be candid with peers; won’t let unresolved issues drift.</w:t>
            </w:r>
          </w:p>
        </w:tc>
      </w:tr>
      <w:tr w:rsidR="00AB66E6" w:rsidRPr="00DB731D" w14:paraId="553F2C6E" w14:textId="77777777" w:rsidTr="000251D3">
        <w:tc>
          <w:tcPr>
            <w:tcW w:w="2405" w:type="dxa"/>
          </w:tcPr>
          <w:p w14:paraId="7D192036" w14:textId="77777777" w:rsidR="00AB66E6" w:rsidRPr="00DB731D" w:rsidRDefault="00AB66E6" w:rsidP="000251D3">
            <w:pPr>
              <w:rPr>
                <w:rFonts w:ascii="Arial" w:hAnsi="Arial" w:cs="Arial"/>
              </w:rPr>
            </w:pPr>
            <w:r w:rsidRPr="00DB731D">
              <w:rPr>
                <w:rFonts w:ascii="Arial" w:hAnsi="Arial" w:cs="Arial"/>
                <w:b/>
                <w:bCs/>
                <w:i/>
                <w:iCs/>
              </w:rPr>
              <w:t>Motivating Others</w:t>
            </w:r>
          </w:p>
          <w:p w14:paraId="47F5A623" w14:textId="77777777" w:rsidR="00AB66E6" w:rsidRPr="00DB731D" w:rsidRDefault="00AB66E6" w:rsidP="000251D3">
            <w:pPr>
              <w:pStyle w:val="BodyText"/>
              <w:rPr>
                <w:rFonts w:ascii="Arial" w:hAnsi="Arial" w:cs="Arial"/>
              </w:rPr>
            </w:pPr>
          </w:p>
        </w:tc>
        <w:tc>
          <w:tcPr>
            <w:tcW w:w="7229" w:type="dxa"/>
          </w:tcPr>
          <w:p w14:paraId="35F3638F" w14:textId="77777777" w:rsidR="00AB66E6" w:rsidRPr="00DB731D" w:rsidRDefault="00AB66E6" w:rsidP="000251D3">
            <w:pPr>
              <w:pStyle w:val="BodyText"/>
              <w:rPr>
                <w:rFonts w:ascii="Arial" w:hAnsi="Arial" w:cs="Arial"/>
              </w:rPr>
            </w:pPr>
            <w:r w:rsidRPr="00DB731D">
              <w:rPr>
                <w:rFonts w:ascii="Arial" w:hAnsi="Arial" w:cs="Arial"/>
              </w:rPr>
              <w:t>Creates a climate in which people want to do their best; empowers others; invites input from each person and shares ownership and visibility; makes each individual feel his/her work is important; is someone people like working for and with.</w:t>
            </w:r>
          </w:p>
        </w:tc>
      </w:tr>
      <w:tr w:rsidR="00AB66E6" w:rsidRPr="00DB731D" w14:paraId="79EC83DD" w14:textId="77777777" w:rsidTr="000251D3">
        <w:tc>
          <w:tcPr>
            <w:tcW w:w="2405" w:type="dxa"/>
          </w:tcPr>
          <w:p w14:paraId="73985CBD" w14:textId="77777777" w:rsidR="00AB66E6" w:rsidRPr="00DB731D" w:rsidRDefault="00AB66E6" w:rsidP="000251D3">
            <w:pPr>
              <w:pStyle w:val="BodyText"/>
              <w:rPr>
                <w:rFonts w:ascii="Arial" w:hAnsi="Arial" w:cs="Arial"/>
              </w:rPr>
            </w:pPr>
            <w:r w:rsidRPr="00DB731D">
              <w:rPr>
                <w:rFonts w:ascii="Arial" w:hAnsi="Arial" w:cs="Arial"/>
                <w:b/>
                <w:bCs/>
                <w:i/>
                <w:iCs/>
              </w:rPr>
              <w:t>Innovation Management</w:t>
            </w:r>
          </w:p>
        </w:tc>
        <w:tc>
          <w:tcPr>
            <w:tcW w:w="7229" w:type="dxa"/>
          </w:tcPr>
          <w:p w14:paraId="372AA444" w14:textId="77777777" w:rsidR="00AB66E6" w:rsidRPr="00DB731D" w:rsidRDefault="00AB66E6" w:rsidP="000251D3">
            <w:pPr>
              <w:pStyle w:val="BodyText"/>
              <w:rPr>
                <w:rFonts w:ascii="Arial" w:hAnsi="Arial" w:cs="Arial"/>
              </w:rPr>
            </w:pPr>
            <w:r w:rsidRPr="00DB731D">
              <w:rPr>
                <w:rFonts w:ascii="Arial" w:hAnsi="Arial" w:cs="Arial"/>
              </w:rPr>
              <w:t xml:space="preserve">Has good judgement about which creative ideas and suggestions will work; can facilitate effective brainstorming; is willing to start something and </w:t>
            </w:r>
            <w:proofErr w:type="gramStart"/>
            <w:r w:rsidRPr="00DB731D">
              <w:rPr>
                <w:rFonts w:ascii="Arial" w:hAnsi="Arial" w:cs="Arial"/>
              </w:rPr>
              <w:t>make adjustments</w:t>
            </w:r>
            <w:proofErr w:type="gramEnd"/>
            <w:r w:rsidRPr="00DB731D">
              <w:rPr>
                <w:rFonts w:ascii="Arial" w:hAnsi="Arial" w:cs="Arial"/>
              </w:rPr>
              <w:t xml:space="preserve"> along the way; is not afraid to try something never done before.</w:t>
            </w:r>
          </w:p>
        </w:tc>
      </w:tr>
      <w:tr w:rsidR="00AB66E6" w:rsidRPr="00DB731D" w14:paraId="2E2023E0" w14:textId="77777777" w:rsidTr="000251D3">
        <w:tc>
          <w:tcPr>
            <w:tcW w:w="2405" w:type="dxa"/>
          </w:tcPr>
          <w:p w14:paraId="018BBA36" w14:textId="77777777" w:rsidR="00AB66E6" w:rsidRPr="00DB731D" w:rsidRDefault="00AB66E6" w:rsidP="000251D3">
            <w:pPr>
              <w:pStyle w:val="BodyText"/>
              <w:rPr>
                <w:rFonts w:ascii="Arial" w:hAnsi="Arial" w:cs="Arial"/>
                <w:b/>
                <w:bCs/>
                <w:i/>
                <w:iCs/>
              </w:rPr>
            </w:pPr>
            <w:r w:rsidRPr="00DB731D">
              <w:rPr>
                <w:rFonts w:ascii="Arial" w:hAnsi="Arial" w:cs="Arial"/>
                <w:b/>
                <w:bCs/>
                <w:i/>
                <w:iCs/>
              </w:rPr>
              <w:t>Cross-Cultural Agility</w:t>
            </w:r>
          </w:p>
        </w:tc>
        <w:tc>
          <w:tcPr>
            <w:tcW w:w="7229" w:type="dxa"/>
          </w:tcPr>
          <w:p w14:paraId="68736615" w14:textId="77777777" w:rsidR="00AB66E6" w:rsidRPr="00DB731D" w:rsidRDefault="00AB66E6" w:rsidP="000251D3">
            <w:pPr>
              <w:pStyle w:val="BodyText"/>
              <w:rPr>
                <w:rFonts w:ascii="Arial" w:hAnsi="Arial" w:cs="Arial"/>
              </w:rPr>
            </w:pPr>
            <w:r w:rsidRPr="00DB731D">
              <w:rPr>
                <w:rFonts w:ascii="Arial" w:hAnsi="Arial" w:cs="Arial"/>
              </w:rPr>
              <w:t>Respects cultural differences and understands the need for flexibility.</w:t>
            </w:r>
          </w:p>
        </w:tc>
      </w:tr>
    </w:tbl>
    <w:p w14:paraId="220D0B10" w14:textId="77777777" w:rsidR="00AB66E6" w:rsidRPr="00DB731D" w:rsidRDefault="00AB66E6" w:rsidP="00AB66E6">
      <w:pPr>
        <w:pStyle w:val="BodyText"/>
        <w:rPr>
          <w:rFonts w:ascii="Arial" w:hAnsi="Arial" w:cs="Arial"/>
        </w:rPr>
      </w:pPr>
    </w:p>
    <w:p w14:paraId="696E319D" w14:textId="77777777" w:rsidR="00AB66E6" w:rsidRPr="00DB731D" w:rsidRDefault="00AB66E6" w:rsidP="00AB66E6">
      <w:pPr>
        <w:pStyle w:val="BodyText"/>
        <w:rPr>
          <w:rFonts w:ascii="Arial" w:hAnsi="Arial" w:cs="Arial"/>
        </w:rPr>
      </w:pPr>
    </w:p>
    <w:p w14:paraId="437234D8" w14:textId="77777777" w:rsidR="00AB66E6" w:rsidRPr="00DB731D" w:rsidRDefault="00AB66E6" w:rsidP="00AB66E6">
      <w:pPr>
        <w:rPr>
          <w:rFonts w:ascii="Arial" w:hAnsi="Arial" w:cs="Arial"/>
        </w:rPr>
      </w:pPr>
    </w:p>
    <w:p w14:paraId="0F621006" w14:textId="77777777" w:rsidR="00AB66E6" w:rsidRPr="00DB731D" w:rsidRDefault="00AB66E6" w:rsidP="00AB66E6">
      <w:pPr>
        <w:rPr>
          <w:rFonts w:ascii="Arial" w:hAnsi="Arial" w:cs="Arial"/>
        </w:rPr>
      </w:pPr>
    </w:p>
    <w:p w14:paraId="400D6995" w14:textId="77777777" w:rsidR="00AB66E6" w:rsidRPr="00DB731D" w:rsidRDefault="00AB66E6" w:rsidP="00AB66E6">
      <w:pPr>
        <w:rPr>
          <w:rFonts w:ascii="Arial" w:hAnsi="Arial" w:cs="Arial"/>
        </w:rPr>
      </w:pPr>
    </w:p>
    <w:p w14:paraId="72617EBC" w14:textId="77777777" w:rsidR="0084630D" w:rsidRPr="0084630D" w:rsidRDefault="0084630D" w:rsidP="0084630D">
      <w:pPr>
        <w:tabs>
          <w:tab w:val="left" w:pos="0"/>
        </w:tabs>
        <w:spacing w:after="0"/>
        <w:rPr>
          <w:rFonts w:ascii="Arial" w:eastAsia="Times New Roman" w:hAnsi="Arial" w:cs="Arial"/>
        </w:rPr>
      </w:pPr>
    </w:p>
    <w:sectPr w:rsidR="0084630D" w:rsidRPr="0084630D" w:rsidSect="008C1672">
      <w:headerReference w:type="default" r:id="rId11"/>
      <w:footerReference w:type="default" r:id="rId12"/>
      <w:headerReference w:type="first" r:id="rId13"/>
      <w:footerReference w:type="first" r:id="rId14"/>
      <w:pgSz w:w="11906" w:h="16838"/>
      <w:pgMar w:top="1950" w:right="1225" w:bottom="0" w:left="924" w:header="44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ABC189" w14:textId="77777777" w:rsidR="008B4D38" w:rsidRDefault="008B4D38">
      <w:pPr>
        <w:spacing w:after="0" w:line="240" w:lineRule="auto"/>
      </w:pPr>
      <w:r>
        <w:separator/>
      </w:r>
    </w:p>
  </w:endnote>
  <w:endnote w:type="continuationSeparator" w:id="0">
    <w:p w14:paraId="7DFA3247" w14:textId="77777777" w:rsidR="008B4D38" w:rsidRDefault="008B4D38">
      <w:pPr>
        <w:spacing w:after="0" w:line="240" w:lineRule="auto"/>
      </w:pPr>
      <w:r>
        <w:continuationSeparator/>
      </w:r>
    </w:p>
  </w:endnote>
  <w:endnote w:type="continuationNotice" w:id="1">
    <w:p w14:paraId="63FD39E1" w14:textId="77777777" w:rsidR="008B4D38" w:rsidRDefault="008B4D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83E1B" w14:textId="77777777" w:rsidR="00D734F1" w:rsidRDefault="00D734F1" w:rsidP="00D734F1">
    <w:pPr>
      <w:pStyle w:val="BodyText"/>
      <w:rPr>
        <w:color w:val="000000" w:themeColor="text1"/>
        <w:sz w:val="15"/>
        <w:szCs w:val="15"/>
      </w:rPr>
    </w:pPr>
    <w:r w:rsidRPr="008669DA">
      <w:rPr>
        <w:b/>
        <w:bCs/>
        <w:color w:val="000000" w:themeColor="text1"/>
        <w:sz w:val="15"/>
        <w:szCs w:val="15"/>
      </w:rPr>
      <w:t xml:space="preserve">Education New Zealand | </w:t>
    </w:r>
    <w:proofErr w:type="spellStart"/>
    <w:r w:rsidRPr="008669DA">
      <w:rPr>
        <w:b/>
        <w:bCs/>
        <w:color w:val="000000" w:themeColor="text1"/>
        <w:sz w:val="15"/>
        <w:szCs w:val="15"/>
      </w:rPr>
      <w:t>Manapou</w:t>
    </w:r>
    <w:proofErr w:type="spellEnd"/>
    <w:r w:rsidRPr="008669DA">
      <w:rPr>
        <w:b/>
        <w:bCs/>
        <w:color w:val="000000" w:themeColor="text1"/>
        <w:sz w:val="15"/>
        <w:szCs w:val="15"/>
      </w:rPr>
      <w:t xml:space="preserve"> </w:t>
    </w:r>
    <w:proofErr w:type="spellStart"/>
    <w:r w:rsidRPr="008669DA">
      <w:rPr>
        <w:b/>
        <w:bCs/>
        <w:color w:val="000000" w:themeColor="text1"/>
        <w:sz w:val="15"/>
        <w:szCs w:val="15"/>
      </w:rPr>
      <w:t>ki</w:t>
    </w:r>
    <w:proofErr w:type="spellEnd"/>
    <w:r w:rsidRPr="008669DA">
      <w:rPr>
        <w:b/>
        <w:bCs/>
        <w:color w:val="000000" w:themeColor="text1"/>
        <w:sz w:val="15"/>
        <w:szCs w:val="15"/>
      </w:rPr>
      <w:t xml:space="preserve"> </w:t>
    </w:r>
    <w:proofErr w:type="spellStart"/>
    <w:r w:rsidRPr="008669DA">
      <w:rPr>
        <w:b/>
        <w:bCs/>
        <w:color w:val="000000" w:themeColor="text1"/>
        <w:sz w:val="15"/>
        <w:szCs w:val="15"/>
      </w:rPr>
      <w:t>te</w:t>
    </w:r>
    <w:proofErr w:type="spellEnd"/>
    <w:r w:rsidRPr="008669DA">
      <w:rPr>
        <w:b/>
        <w:bCs/>
        <w:color w:val="000000" w:themeColor="text1"/>
        <w:sz w:val="15"/>
        <w:szCs w:val="15"/>
      </w:rPr>
      <w:t xml:space="preserve"> </w:t>
    </w:r>
    <w:proofErr w:type="spellStart"/>
    <w:r w:rsidRPr="008669DA">
      <w:rPr>
        <w:b/>
        <w:bCs/>
        <w:color w:val="000000" w:themeColor="text1"/>
        <w:sz w:val="15"/>
        <w:szCs w:val="15"/>
      </w:rPr>
      <w:t>Ao</w:t>
    </w:r>
    <w:proofErr w:type="spellEnd"/>
    <w:r w:rsidRPr="008669DA">
      <w:rPr>
        <w:color w:val="000000" w:themeColor="text1"/>
        <w:sz w:val="15"/>
        <w:szCs w:val="15"/>
      </w:rPr>
      <w:t xml:space="preserve"> </w:t>
    </w:r>
    <w:r w:rsidRPr="008669DA">
      <w:rPr>
        <w:color w:val="000000" w:themeColor="text1"/>
        <w:sz w:val="15"/>
        <w:szCs w:val="15"/>
      </w:rPr>
      <w:br/>
      <w:t xml:space="preserve">Level 5, Lambton House, 160 Lambton Quay, PO Box 12041, Wellington 6144, New Zealand      </w:t>
    </w:r>
  </w:p>
  <w:p w14:paraId="1FFA5236" w14:textId="5FD9782A" w:rsidR="00570178" w:rsidRPr="00123E4C" w:rsidRDefault="00FD0AAF" w:rsidP="00D734F1">
    <w:pPr>
      <w:pStyle w:val="BodyText"/>
    </w:pPr>
    <w:r>
      <w:rPr>
        <w:color w:val="000000" w:themeColor="text1"/>
        <w:sz w:val="15"/>
        <w:szCs w:val="15"/>
      </w:rPr>
      <w:t>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082CE" w14:textId="77777777" w:rsidR="00D734F1" w:rsidRDefault="00D734F1" w:rsidP="00D734F1">
    <w:pPr>
      <w:pStyle w:val="BodyText"/>
      <w:rPr>
        <w:color w:val="000000" w:themeColor="text1"/>
        <w:sz w:val="15"/>
        <w:szCs w:val="15"/>
      </w:rPr>
    </w:pPr>
    <w:r w:rsidRPr="008669DA">
      <w:rPr>
        <w:b/>
        <w:bCs/>
        <w:color w:val="000000" w:themeColor="text1"/>
        <w:sz w:val="15"/>
        <w:szCs w:val="15"/>
      </w:rPr>
      <w:t xml:space="preserve">Education New Zealand | </w:t>
    </w:r>
    <w:proofErr w:type="spellStart"/>
    <w:r w:rsidRPr="008669DA">
      <w:rPr>
        <w:b/>
        <w:bCs/>
        <w:color w:val="000000" w:themeColor="text1"/>
        <w:sz w:val="15"/>
        <w:szCs w:val="15"/>
      </w:rPr>
      <w:t>Manapou</w:t>
    </w:r>
    <w:proofErr w:type="spellEnd"/>
    <w:r w:rsidRPr="008669DA">
      <w:rPr>
        <w:b/>
        <w:bCs/>
        <w:color w:val="000000" w:themeColor="text1"/>
        <w:sz w:val="15"/>
        <w:szCs w:val="15"/>
      </w:rPr>
      <w:t xml:space="preserve"> </w:t>
    </w:r>
    <w:proofErr w:type="spellStart"/>
    <w:r w:rsidRPr="008669DA">
      <w:rPr>
        <w:b/>
        <w:bCs/>
        <w:color w:val="000000" w:themeColor="text1"/>
        <w:sz w:val="15"/>
        <w:szCs w:val="15"/>
      </w:rPr>
      <w:t>ki</w:t>
    </w:r>
    <w:proofErr w:type="spellEnd"/>
    <w:r w:rsidRPr="008669DA">
      <w:rPr>
        <w:b/>
        <w:bCs/>
        <w:color w:val="000000" w:themeColor="text1"/>
        <w:sz w:val="15"/>
        <w:szCs w:val="15"/>
      </w:rPr>
      <w:t xml:space="preserve"> </w:t>
    </w:r>
    <w:proofErr w:type="spellStart"/>
    <w:r w:rsidRPr="008669DA">
      <w:rPr>
        <w:b/>
        <w:bCs/>
        <w:color w:val="000000" w:themeColor="text1"/>
        <w:sz w:val="15"/>
        <w:szCs w:val="15"/>
      </w:rPr>
      <w:t>te</w:t>
    </w:r>
    <w:proofErr w:type="spellEnd"/>
    <w:r w:rsidRPr="008669DA">
      <w:rPr>
        <w:b/>
        <w:bCs/>
        <w:color w:val="000000" w:themeColor="text1"/>
        <w:sz w:val="15"/>
        <w:szCs w:val="15"/>
      </w:rPr>
      <w:t xml:space="preserve"> </w:t>
    </w:r>
    <w:proofErr w:type="spellStart"/>
    <w:r w:rsidRPr="008669DA">
      <w:rPr>
        <w:b/>
        <w:bCs/>
        <w:color w:val="000000" w:themeColor="text1"/>
        <w:sz w:val="15"/>
        <w:szCs w:val="15"/>
      </w:rPr>
      <w:t>Ao</w:t>
    </w:r>
    <w:proofErr w:type="spellEnd"/>
    <w:r w:rsidRPr="008669DA">
      <w:rPr>
        <w:color w:val="000000" w:themeColor="text1"/>
        <w:sz w:val="15"/>
        <w:szCs w:val="15"/>
      </w:rPr>
      <w:t xml:space="preserve"> </w:t>
    </w:r>
    <w:r w:rsidRPr="008669DA">
      <w:rPr>
        <w:color w:val="000000" w:themeColor="text1"/>
        <w:sz w:val="15"/>
        <w:szCs w:val="15"/>
      </w:rPr>
      <w:br/>
      <w:t xml:space="preserve">Level 5, Lambton House, 160 Lambton Quay, PO Box 12041, Wellington 6144, New Zealand      </w:t>
    </w:r>
  </w:p>
  <w:p w14:paraId="1FFA523B" w14:textId="5A39917C" w:rsidR="00570178" w:rsidRPr="00C6283B" w:rsidRDefault="00FD0AAF" w:rsidP="00FD0AAF">
    <w:pPr>
      <w:pStyle w:val="BodyText"/>
    </w:pPr>
    <w:r>
      <w:rPr>
        <w:color w:val="000000" w:themeColor="text1"/>
        <w:sz w:val="15"/>
        <w:szCs w:val="15"/>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10E30" w14:textId="77777777" w:rsidR="008B4D38" w:rsidRDefault="008B4D38">
      <w:pPr>
        <w:spacing w:after="0" w:line="240" w:lineRule="auto"/>
      </w:pPr>
      <w:r>
        <w:separator/>
      </w:r>
    </w:p>
  </w:footnote>
  <w:footnote w:type="continuationSeparator" w:id="0">
    <w:p w14:paraId="5F8F7CC1" w14:textId="77777777" w:rsidR="008B4D38" w:rsidRDefault="008B4D38">
      <w:pPr>
        <w:spacing w:after="0" w:line="240" w:lineRule="auto"/>
      </w:pPr>
      <w:r>
        <w:continuationSeparator/>
      </w:r>
    </w:p>
  </w:footnote>
  <w:footnote w:type="continuationNotice" w:id="1">
    <w:p w14:paraId="277CC78E" w14:textId="77777777" w:rsidR="008B4D38" w:rsidRDefault="008B4D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700" w:type="dxa"/>
      <w:tblInd w:w="-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6018"/>
    </w:tblGrid>
    <w:tr w:rsidR="00570178" w14:paraId="1FFA5234" w14:textId="77777777" w:rsidTr="000A702A">
      <w:tc>
        <w:tcPr>
          <w:tcW w:w="4682" w:type="dxa"/>
          <w:hideMark/>
        </w:tcPr>
        <w:p w14:paraId="1FFA5232" w14:textId="3D152E33" w:rsidR="00570178" w:rsidRDefault="00BC4CAB" w:rsidP="000A702A">
          <w:pPr>
            <w:pStyle w:val="Header"/>
            <w:tabs>
              <w:tab w:val="left" w:pos="720"/>
            </w:tabs>
            <w:ind w:left="-150"/>
          </w:pPr>
        </w:p>
      </w:tc>
      <w:tc>
        <w:tcPr>
          <w:tcW w:w="6018" w:type="dxa"/>
        </w:tcPr>
        <w:p w14:paraId="1FFA5233" w14:textId="71149140" w:rsidR="00570178" w:rsidRDefault="00BC4CAB" w:rsidP="000A702A">
          <w:pPr>
            <w:pStyle w:val="HeaderAddress"/>
            <w:spacing w:before="240"/>
            <w:rPr>
              <w:lang w:eastAsia="en-US"/>
            </w:rPr>
          </w:pPr>
        </w:p>
      </w:tc>
    </w:tr>
  </w:tbl>
  <w:p w14:paraId="1FFA5235" w14:textId="18BCEFF1" w:rsidR="00570178" w:rsidRDefault="0029339A" w:rsidP="00C6283B">
    <w:pPr>
      <w:pStyle w:val="Header"/>
      <w:tabs>
        <w:tab w:val="clear" w:pos="4513"/>
        <w:tab w:val="clear" w:pos="9026"/>
      </w:tabs>
    </w:pPr>
    <w:r>
      <w:rPr>
        <w:noProof/>
      </w:rPr>
      <w:drawing>
        <wp:anchor distT="0" distB="0" distL="114300" distR="114300" simplePos="0" relativeHeight="251658240" behindDoc="0" locked="0" layoutInCell="1" allowOverlap="1" wp14:anchorId="0398DB2D" wp14:editId="594C441F">
          <wp:simplePos x="0" y="0"/>
          <wp:positionH relativeFrom="column">
            <wp:posOffset>-428625</wp:posOffset>
          </wp:positionH>
          <wp:positionV relativeFrom="paragraph">
            <wp:posOffset>-581025</wp:posOffset>
          </wp:positionV>
          <wp:extent cx="7543800" cy="1341492"/>
          <wp:effectExtent l="0" t="0" r="0" b="5080"/>
          <wp:wrapNone/>
          <wp:docPr id="15" name="Picture 15" descr="A close up of a ma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000456 ENZ Corporate Brand Assets - Letterhead 44mm.jpg"/>
                  <pic:cNvPicPr/>
                </pic:nvPicPr>
                <pic:blipFill>
                  <a:blip r:embed="rId1">
                    <a:extLst>
                      <a:ext uri="{28A0092B-C50C-407E-A947-70E740481C1C}">
                        <a14:useLocalDpi xmlns:a14="http://schemas.microsoft.com/office/drawing/2010/main" val="0"/>
                      </a:ext>
                    </a:extLst>
                  </a:blip>
                  <a:stretch>
                    <a:fillRect/>
                  </a:stretch>
                </pic:blipFill>
                <pic:spPr>
                  <a:xfrm>
                    <a:off x="0" y="0"/>
                    <a:ext cx="7543800" cy="134149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700" w:type="dxa"/>
      <w:tblInd w:w="-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2"/>
      <w:gridCol w:w="6018"/>
    </w:tblGrid>
    <w:tr w:rsidR="00570178" w14:paraId="1FFA5239" w14:textId="77777777" w:rsidTr="000C7029">
      <w:tc>
        <w:tcPr>
          <w:tcW w:w="4682" w:type="dxa"/>
          <w:hideMark/>
        </w:tcPr>
        <w:p w14:paraId="1FFA5237" w14:textId="2E08A6D0" w:rsidR="00570178" w:rsidRDefault="00BC4CAB">
          <w:pPr>
            <w:pStyle w:val="Header"/>
            <w:tabs>
              <w:tab w:val="left" w:pos="720"/>
            </w:tabs>
            <w:ind w:left="-150"/>
          </w:pPr>
        </w:p>
      </w:tc>
      <w:tc>
        <w:tcPr>
          <w:tcW w:w="6018" w:type="dxa"/>
        </w:tcPr>
        <w:p w14:paraId="1FFA5238" w14:textId="36ED0643" w:rsidR="00570178" w:rsidRDefault="00BC4CAB">
          <w:pPr>
            <w:pStyle w:val="HeaderAddress"/>
            <w:spacing w:before="240"/>
            <w:rPr>
              <w:lang w:eastAsia="en-US"/>
            </w:rPr>
          </w:pPr>
        </w:p>
      </w:tc>
    </w:tr>
  </w:tbl>
  <w:p w14:paraId="1FFA523A" w14:textId="234DB33D" w:rsidR="00570178" w:rsidRPr="008659C1" w:rsidRDefault="0029339A" w:rsidP="000C7029">
    <w:r>
      <w:rPr>
        <w:noProof/>
      </w:rPr>
      <w:drawing>
        <wp:anchor distT="0" distB="0" distL="114300" distR="114300" simplePos="0" relativeHeight="251658241" behindDoc="0" locked="0" layoutInCell="1" allowOverlap="1" wp14:anchorId="313E8A37" wp14:editId="25A9A767">
          <wp:simplePos x="0" y="0"/>
          <wp:positionH relativeFrom="column">
            <wp:posOffset>-567690</wp:posOffset>
          </wp:positionH>
          <wp:positionV relativeFrom="paragraph">
            <wp:posOffset>-597535</wp:posOffset>
          </wp:positionV>
          <wp:extent cx="7543800" cy="1341492"/>
          <wp:effectExtent l="0" t="0" r="0" b="5080"/>
          <wp:wrapNone/>
          <wp:docPr id="5" name="Picture 5" descr="A close up of a mans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000456 ENZ Corporate Brand Assets - Letterhead 44mm.jpg"/>
                  <pic:cNvPicPr/>
                </pic:nvPicPr>
                <pic:blipFill>
                  <a:blip r:embed="rId1">
                    <a:extLst>
                      <a:ext uri="{28A0092B-C50C-407E-A947-70E740481C1C}">
                        <a14:useLocalDpi xmlns:a14="http://schemas.microsoft.com/office/drawing/2010/main" val="0"/>
                      </a:ext>
                    </a:extLst>
                  </a:blip>
                  <a:stretch>
                    <a:fillRect/>
                  </a:stretch>
                </pic:blipFill>
                <pic:spPr>
                  <a:xfrm>
                    <a:off x="0" y="0"/>
                    <a:ext cx="7543800" cy="13414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7513A"/>
    <w:multiLevelType w:val="hybridMultilevel"/>
    <w:tmpl w:val="D6CE3FD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106A5AC9"/>
    <w:multiLevelType w:val="hybridMultilevel"/>
    <w:tmpl w:val="320C8264"/>
    <w:lvl w:ilvl="0" w:tplc="14090001">
      <w:start w:val="1"/>
      <w:numFmt w:val="bullet"/>
      <w:lvlText w:val=""/>
      <w:lvlJc w:val="left"/>
      <w:pPr>
        <w:ind w:left="644" w:hanging="360"/>
      </w:pPr>
      <w:rPr>
        <w:rFonts w:ascii="Symbol" w:hAnsi="Symbol" w:hint="default"/>
      </w:rPr>
    </w:lvl>
    <w:lvl w:ilvl="1" w:tplc="14090019">
      <w:start w:val="1"/>
      <w:numFmt w:val="lowerLetter"/>
      <w:lvlText w:val="%2."/>
      <w:lvlJc w:val="left"/>
      <w:pPr>
        <w:ind w:left="164" w:hanging="360"/>
      </w:pPr>
    </w:lvl>
    <w:lvl w:ilvl="2" w:tplc="1409001B">
      <w:start w:val="1"/>
      <w:numFmt w:val="lowerRoman"/>
      <w:lvlText w:val="%3."/>
      <w:lvlJc w:val="right"/>
      <w:pPr>
        <w:ind w:left="884" w:hanging="180"/>
      </w:pPr>
    </w:lvl>
    <w:lvl w:ilvl="3" w:tplc="1409000F">
      <w:start w:val="1"/>
      <w:numFmt w:val="decimal"/>
      <w:lvlText w:val="%4."/>
      <w:lvlJc w:val="left"/>
      <w:pPr>
        <w:ind w:left="1604" w:hanging="360"/>
      </w:pPr>
    </w:lvl>
    <w:lvl w:ilvl="4" w:tplc="14090019">
      <w:start w:val="1"/>
      <w:numFmt w:val="lowerLetter"/>
      <w:lvlText w:val="%5."/>
      <w:lvlJc w:val="left"/>
      <w:pPr>
        <w:ind w:left="2324" w:hanging="360"/>
      </w:pPr>
    </w:lvl>
    <w:lvl w:ilvl="5" w:tplc="1409001B">
      <w:start w:val="1"/>
      <w:numFmt w:val="lowerRoman"/>
      <w:lvlText w:val="%6."/>
      <w:lvlJc w:val="right"/>
      <w:pPr>
        <w:ind w:left="3044" w:hanging="180"/>
      </w:pPr>
    </w:lvl>
    <w:lvl w:ilvl="6" w:tplc="1409000F">
      <w:start w:val="1"/>
      <w:numFmt w:val="decimal"/>
      <w:lvlText w:val="%7."/>
      <w:lvlJc w:val="left"/>
      <w:pPr>
        <w:ind w:left="3764" w:hanging="360"/>
      </w:pPr>
    </w:lvl>
    <w:lvl w:ilvl="7" w:tplc="14090019">
      <w:start w:val="1"/>
      <w:numFmt w:val="lowerLetter"/>
      <w:lvlText w:val="%8."/>
      <w:lvlJc w:val="left"/>
      <w:pPr>
        <w:ind w:left="4484" w:hanging="360"/>
      </w:pPr>
    </w:lvl>
    <w:lvl w:ilvl="8" w:tplc="1409001B">
      <w:start w:val="1"/>
      <w:numFmt w:val="lowerRoman"/>
      <w:lvlText w:val="%9."/>
      <w:lvlJc w:val="right"/>
      <w:pPr>
        <w:ind w:left="5204" w:hanging="180"/>
      </w:pPr>
    </w:lvl>
  </w:abstractNum>
  <w:abstractNum w:abstractNumId="2" w15:restartNumberingAfterBreak="0">
    <w:nsid w:val="19F7561C"/>
    <w:multiLevelType w:val="hybridMultilevel"/>
    <w:tmpl w:val="E6FC07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7301B9F"/>
    <w:multiLevelType w:val="hybridMultilevel"/>
    <w:tmpl w:val="975C0E1A"/>
    <w:lvl w:ilvl="0" w:tplc="14090001">
      <w:start w:val="1"/>
      <w:numFmt w:val="bullet"/>
      <w:lvlText w:val=""/>
      <w:lvlJc w:val="left"/>
      <w:pPr>
        <w:ind w:left="305" w:hanging="360"/>
      </w:pPr>
      <w:rPr>
        <w:rFonts w:ascii="Symbol" w:hAnsi="Symbol" w:hint="default"/>
      </w:rPr>
    </w:lvl>
    <w:lvl w:ilvl="1" w:tplc="14090003">
      <w:start w:val="1"/>
      <w:numFmt w:val="bullet"/>
      <w:lvlText w:val="o"/>
      <w:lvlJc w:val="left"/>
      <w:pPr>
        <w:ind w:left="1025" w:hanging="360"/>
      </w:pPr>
      <w:rPr>
        <w:rFonts w:ascii="Courier New" w:hAnsi="Courier New" w:cs="Courier New" w:hint="default"/>
      </w:rPr>
    </w:lvl>
    <w:lvl w:ilvl="2" w:tplc="14090005" w:tentative="1">
      <w:start w:val="1"/>
      <w:numFmt w:val="bullet"/>
      <w:lvlText w:val=""/>
      <w:lvlJc w:val="left"/>
      <w:pPr>
        <w:ind w:left="1745" w:hanging="360"/>
      </w:pPr>
      <w:rPr>
        <w:rFonts w:ascii="Wingdings" w:hAnsi="Wingdings" w:hint="default"/>
      </w:rPr>
    </w:lvl>
    <w:lvl w:ilvl="3" w:tplc="14090001" w:tentative="1">
      <w:start w:val="1"/>
      <w:numFmt w:val="bullet"/>
      <w:lvlText w:val=""/>
      <w:lvlJc w:val="left"/>
      <w:pPr>
        <w:ind w:left="2465" w:hanging="360"/>
      </w:pPr>
      <w:rPr>
        <w:rFonts w:ascii="Symbol" w:hAnsi="Symbol" w:hint="default"/>
      </w:rPr>
    </w:lvl>
    <w:lvl w:ilvl="4" w:tplc="14090003" w:tentative="1">
      <w:start w:val="1"/>
      <w:numFmt w:val="bullet"/>
      <w:lvlText w:val="o"/>
      <w:lvlJc w:val="left"/>
      <w:pPr>
        <w:ind w:left="3185" w:hanging="360"/>
      </w:pPr>
      <w:rPr>
        <w:rFonts w:ascii="Courier New" w:hAnsi="Courier New" w:cs="Courier New" w:hint="default"/>
      </w:rPr>
    </w:lvl>
    <w:lvl w:ilvl="5" w:tplc="14090005" w:tentative="1">
      <w:start w:val="1"/>
      <w:numFmt w:val="bullet"/>
      <w:lvlText w:val=""/>
      <w:lvlJc w:val="left"/>
      <w:pPr>
        <w:ind w:left="3905" w:hanging="360"/>
      </w:pPr>
      <w:rPr>
        <w:rFonts w:ascii="Wingdings" w:hAnsi="Wingdings" w:hint="default"/>
      </w:rPr>
    </w:lvl>
    <w:lvl w:ilvl="6" w:tplc="14090001" w:tentative="1">
      <w:start w:val="1"/>
      <w:numFmt w:val="bullet"/>
      <w:lvlText w:val=""/>
      <w:lvlJc w:val="left"/>
      <w:pPr>
        <w:ind w:left="4625" w:hanging="360"/>
      </w:pPr>
      <w:rPr>
        <w:rFonts w:ascii="Symbol" w:hAnsi="Symbol" w:hint="default"/>
      </w:rPr>
    </w:lvl>
    <w:lvl w:ilvl="7" w:tplc="14090003" w:tentative="1">
      <w:start w:val="1"/>
      <w:numFmt w:val="bullet"/>
      <w:lvlText w:val="o"/>
      <w:lvlJc w:val="left"/>
      <w:pPr>
        <w:ind w:left="5345" w:hanging="360"/>
      </w:pPr>
      <w:rPr>
        <w:rFonts w:ascii="Courier New" w:hAnsi="Courier New" w:cs="Courier New" w:hint="default"/>
      </w:rPr>
    </w:lvl>
    <w:lvl w:ilvl="8" w:tplc="14090005" w:tentative="1">
      <w:start w:val="1"/>
      <w:numFmt w:val="bullet"/>
      <w:lvlText w:val=""/>
      <w:lvlJc w:val="left"/>
      <w:pPr>
        <w:ind w:left="6065" w:hanging="360"/>
      </w:pPr>
      <w:rPr>
        <w:rFonts w:ascii="Wingdings" w:hAnsi="Wingdings" w:hint="default"/>
      </w:rPr>
    </w:lvl>
  </w:abstractNum>
  <w:abstractNum w:abstractNumId="4" w15:restartNumberingAfterBreak="0">
    <w:nsid w:val="2E52395B"/>
    <w:multiLevelType w:val="hybridMultilevel"/>
    <w:tmpl w:val="33EEABC8"/>
    <w:lvl w:ilvl="0" w:tplc="85965EDE">
      <w:start w:val="1"/>
      <w:numFmt w:val="bullet"/>
      <w:lvlText w:val=""/>
      <w:lvlJc w:val="left"/>
      <w:pPr>
        <w:ind w:left="720" w:hanging="360"/>
      </w:pPr>
      <w:rPr>
        <w:rFonts w:ascii="Symbol" w:hAnsi="Symbol" w:hint="default"/>
      </w:rPr>
    </w:lvl>
    <w:lvl w:ilvl="1" w:tplc="C1822BC0">
      <w:start w:val="1"/>
      <w:numFmt w:val="bullet"/>
      <w:lvlText w:val="o"/>
      <w:lvlJc w:val="left"/>
      <w:pPr>
        <w:ind w:left="1440" w:hanging="360"/>
      </w:pPr>
      <w:rPr>
        <w:rFonts w:ascii="Courier New" w:hAnsi="Courier New" w:hint="default"/>
      </w:rPr>
    </w:lvl>
    <w:lvl w:ilvl="2" w:tplc="EA788998">
      <w:start w:val="1"/>
      <w:numFmt w:val="bullet"/>
      <w:lvlText w:val=""/>
      <w:lvlJc w:val="left"/>
      <w:pPr>
        <w:ind w:left="2160" w:hanging="360"/>
      </w:pPr>
      <w:rPr>
        <w:rFonts w:ascii="Wingdings" w:hAnsi="Wingdings" w:hint="default"/>
      </w:rPr>
    </w:lvl>
    <w:lvl w:ilvl="3" w:tplc="3094EBFA">
      <w:start w:val="1"/>
      <w:numFmt w:val="bullet"/>
      <w:lvlText w:val=""/>
      <w:lvlJc w:val="left"/>
      <w:pPr>
        <w:ind w:left="2880" w:hanging="360"/>
      </w:pPr>
      <w:rPr>
        <w:rFonts w:ascii="Symbol" w:hAnsi="Symbol" w:hint="default"/>
      </w:rPr>
    </w:lvl>
    <w:lvl w:ilvl="4" w:tplc="6032DAE0">
      <w:start w:val="1"/>
      <w:numFmt w:val="bullet"/>
      <w:lvlText w:val="o"/>
      <w:lvlJc w:val="left"/>
      <w:pPr>
        <w:ind w:left="3600" w:hanging="360"/>
      </w:pPr>
      <w:rPr>
        <w:rFonts w:ascii="Courier New" w:hAnsi="Courier New" w:hint="default"/>
      </w:rPr>
    </w:lvl>
    <w:lvl w:ilvl="5" w:tplc="69BA776E">
      <w:start w:val="1"/>
      <w:numFmt w:val="bullet"/>
      <w:lvlText w:val=""/>
      <w:lvlJc w:val="left"/>
      <w:pPr>
        <w:ind w:left="4320" w:hanging="360"/>
      </w:pPr>
      <w:rPr>
        <w:rFonts w:ascii="Wingdings" w:hAnsi="Wingdings" w:hint="default"/>
      </w:rPr>
    </w:lvl>
    <w:lvl w:ilvl="6" w:tplc="3B56C4AC">
      <w:start w:val="1"/>
      <w:numFmt w:val="bullet"/>
      <w:lvlText w:val=""/>
      <w:lvlJc w:val="left"/>
      <w:pPr>
        <w:ind w:left="5040" w:hanging="360"/>
      </w:pPr>
      <w:rPr>
        <w:rFonts w:ascii="Symbol" w:hAnsi="Symbol" w:hint="default"/>
      </w:rPr>
    </w:lvl>
    <w:lvl w:ilvl="7" w:tplc="878C9D72">
      <w:start w:val="1"/>
      <w:numFmt w:val="bullet"/>
      <w:lvlText w:val="o"/>
      <w:lvlJc w:val="left"/>
      <w:pPr>
        <w:ind w:left="5760" w:hanging="360"/>
      </w:pPr>
      <w:rPr>
        <w:rFonts w:ascii="Courier New" w:hAnsi="Courier New" w:hint="default"/>
      </w:rPr>
    </w:lvl>
    <w:lvl w:ilvl="8" w:tplc="8D5C7AD8">
      <w:start w:val="1"/>
      <w:numFmt w:val="bullet"/>
      <w:lvlText w:val=""/>
      <w:lvlJc w:val="left"/>
      <w:pPr>
        <w:ind w:left="6480" w:hanging="360"/>
      </w:pPr>
      <w:rPr>
        <w:rFonts w:ascii="Wingdings" w:hAnsi="Wingdings" w:hint="default"/>
      </w:rPr>
    </w:lvl>
  </w:abstractNum>
  <w:abstractNum w:abstractNumId="5" w15:restartNumberingAfterBreak="0">
    <w:nsid w:val="30FB4CC9"/>
    <w:multiLevelType w:val="hybridMultilevel"/>
    <w:tmpl w:val="F68E5C3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3B13129D"/>
    <w:multiLevelType w:val="hybridMultilevel"/>
    <w:tmpl w:val="6A0A65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F310315"/>
    <w:multiLevelType w:val="hybridMultilevel"/>
    <w:tmpl w:val="FC2254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40E7F2D"/>
    <w:multiLevelType w:val="hybridMultilevel"/>
    <w:tmpl w:val="7D28C9E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44E13094"/>
    <w:multiLevelType w:val="hybridMultilevel"/>
    <w:tmpl w:val="AD1C89F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5297AFB"/>
    <w:multiLevelType w:val="hybridMultilevel"/>
    <w:tmpl w:val="EBACDC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AF71EAA"/>
    <w:multiLevelType w:val="hybridMultilevel"/>
    <w:tmpl w:val="4AF88B5A"/>
    <w:lvl w:ilvl="0" w:tplc="14090001">
      <w:start w:val="1"/>
      <w:numFmt w:val="bullet"/>
      <w:lvlText w:val=""/>
      <w:lvlJc w:val="left"/>
      <w:pPr>
        <w:ind w:left="371" w:hanging="360"/>
      </w:pPr>
      <w:rPr>
        <w:rFonts w:ascii="Symbol" w:hAnsi="Symbol" w:hint="default"/>
      </w:rPr>
    </w:lvl>
    <w:lvl w:ilvl="1" w:tplc="14090003" w:tentative="1">
      <w:start w:val="1"/>
      <w:numFmt w:val="bullet"/>
      <w:lvlText w:val="o"/>
      <w:lvlJc w:val="left"/>
      <w:pPr>
        <w:ind w:left="1091" w:hanging="360"/>
      </w:pPr>
      <w:rPr>
        <w:rFonts w:ascii="Courier New" w:hAnsi="Courier New" w:cs="Courier New" w:hint="default"/>
      </w:rPr>
    </w:lvl>
    <w:lvl w:ilvl="2" w:tplc="14090005" w:tentative="1">
      <w:start w:val="1"/>
      <w:numFmt w:val="bullet"/>
      <w:lvlText w:val=""/>
      <w:lvlJc w:val="left"/>
      <w:pPr>
        <w:ind w:left="1811" w:hanging="360"/>
      </w:pPr>
      <w:rPr>
        <w:rFonts w:ascii="Wingdings" w:hAnsi="Wingdings" w:hint="default"/>
      </w:rPr>
    </w:lvl>
    <w:lvl w:ilvl="3" w:tplc="14090001" w:tentative="1">
      <w:start w:val="1"/>
      <w:numFmt w:val="bullet"/>
      <w:lvlText w:val=""/>
      <w:lvlJc w:val="left"/>
      <w:pPr>
        <w:ind w:left="2531" w:hanging="360"/>
      </w:pPr>
      <w:rPr>
        <w:rFonts w:ascii="Symbol" w:hAnsi="Symbol" w:hint="default"/>
      </w:rPr>
    </w:lvl>
    <w:lvl w:ilvl="4" w:tplc="14090003" w:tentative="1">
      <w:start w:val="1"/>
      <w:numFmt w:val="bullet"/>
      <w:lvlText w:val="o"/>
      <w:lvlJc w:val="left"/>
      <w:pPr>
        <w:ind w:left="3251" w:hanging="360"/>
      </w:pPr>
      <w:rPr>
        <w:rFonts w:ascii="Courier New" w:hAnsi="Courier New" w:cs="Courier New" w:hint="default"/>
      </w:rPr>
    </w:lvl>
    <w:lvl w:ilvl="5" w:tplc="14090005" w:tentative="1">
      <w:start w:val="1"/>
      <w:numFmt w:val="bullet"/>
      <w:lvlText w:val=""/>
      <w:lvlJc w:val="left"/>
      <w:pPr>
        <w:ind w:left="3971" w:hanging="360"/>
      </w:pPr>
      <w:rPr>
        <w:rFonts w:ascii="Wingdings" w:hAnsi="Wingdings" w:hint="default"/>
      </w:rPr>
    </w:lvl>
    <w:lvl w:ilvl="6" w:tplc="14090001" w:tentative="1">
      <w:start w:val="1"/>
      <w:numFmt w:val="bullet"/>
      <w:lvlText w:val=""/>
      <w:lvlJc w:val="left"/>
      <w:pPr>
        <w:ind w:left="4691" w:hanging="360"/>
      </w:pPr>
      <w:rPr>
        <w:rFonts w:ascii="Symbol" w:hAnsi="Symbol" w:hint="default"/>
      </w:rPr>
    </w:lvl>
    <w:lvl w:ilvl="7" w:tplc="14090003" w:tentative="1">
      <w:start w:val="1"/>
      <w:numFmt w:val="bullet"/>
      <w:lvlText w:val="o"/>
      <w:lvlJc w:val="left"/>
      <w:pPr>
        <w:ind w:left="5411" w:hanging="360"/>
      </w:pPr>
      <w:rPr>
        <w:rFonts w:ascii="Courier New" w:hAnsi="Courier New" w:cs="Courier New" w:hint="default"/>
      </w:rPr>
    </w:lvl>
    <w:lvl w:ilvl="8" w:tplc="14090005" w:tentative="1">
      <w:start w:val="1"/>
      <w:numFmt w:val="bullet"/>
      <w:lvlText w:val=""/>
      <w:lvlJc w:val="left"/>
      <w:pPr>
        <w:ind w:left="6131" w:hanging="360"/>
      </w:pPr>
      <w:rPr>
        <w:rFonts w:ascii="Wingdings" w:hAnsi="Wingdings" w:hint="default"/>
      </w:rPr>
    </w:lvl>
  </w:abstractNum>
  <w:abstractNum w:abstractNumId="12" w15:restartNumberingAfterBreak="0">
    <w:nsid w:val="547726B2"/>
    <w:multiLevelType w:val="hybridMultilevel"/>
    <w:tmpl w:val="854EA27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580509EA"/>
    <w:multiLevelType w:val="hybridMultilevel"/>
    <w:tmpl w:val="EC005E9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5B0477D1"/>
    <w:multiLevelType w:val="hybridMultilevel"/>
    <w:tmpl w:val="AAF611C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684B6393"/>
    <w:multiLevelType w:val="hybridMultilevel"/>
    <w:tmpl w:val="BA6C570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69035E74"/>
    <w:multiLevelType w:val="hybridMultilevel"/>
    <w:tmpl w:val="9ADC634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15:restartNumberingAfterBreak="0">
    <w:nsid w:val="718C6B0D"/>
    <w:multiLevelType w:val="hybridMultilevel"/>
    <w:tmpl w:val="06BC936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15:restartNumberingAfterBreak="0">
    <w:nsid w:val="75865A3F"/>
    <w:multiLevelType w:val="hybridMultilevel"/>
    <w:tmpl w:val="E02A2C7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15:restartNumberingAfterBreak="0">
    <w:nsid w:val="7D864157"/>
    <w:multiLevelType w:val="hybridMultilevel"/>
    <w:tmpl w:val="6680932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7E735673"/>
    <w:multiLevelType w:val="hybridMultilevel"/>
    <w:tmpl w:val="997C9EB0"/>
    <w:lvl w:ilvl="0" w:tplc="08090001">
      <w:start w:val="1"/>
      <w:numFmt w:val="bullet"/>
      <w:lvlText w:val=""/>
      <w:lvlJc w:val="left"/>
      <w:pPr>
        <w:tabs>
          <w:tab w:val="num" w:pos="360"/>
        </w:tabs>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0"/>
  </w:num>
  <w:num w:numId="4">
    <w:abstractNumId w:val="2"/>
  </w:num>
  <w:num w:numId="5">
    <w:abstractNumId w:val="11"/>
  </w:num>
  <w:num w:numId="6">
    <w:abstractNumId w:val="17"/>
  </w:num>
  <w:num w:numId="7">
    <w:abstractNumId w:val="8"/>
  </w:num>
  <w:num w:numId="8">
    <w:abstractNumId w:val="14"/>
  </w:num>
  <w:num w:numId="9">
    <w:abstractNumId w:val="15"/>
  </w:num>
  <w:num w:numId="10">
    <w:abstractNumId w:val="16"/>
  </w:num>
  <w:num w:numId="11">
    <w:abstractNumId w:val="3"/>
  </w:num>
  <w:num w:numId="12">
    <w:abstractNumId w:val="20"/>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num>
  <w:num w:numId="16">
    <w:abstractNumId w:val="19"/>
  </w:num>
  <w:num w:numId="17">
    <w:abstractNumId w:val="18"/>
  </w:num>
  <w:num w:numId="18">
    <w:abstractNumId w:val="5"/>
  </w:num>
  <w:num w:numId="19">
    <w:abstractNumId w:val="12"/>
  </w:num>
  <w:num w:numId="20">
    <w:abstractNumId w:val="10"/>
  </w:num>
  <w:num w:numId="21">
    <w:abstractNumId w:val="4"/>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88E"/>
    <w:rsid w:val="0001260C"/>
    <w:rsid w:val="0002507A"/>
    <w:rsid w:val="00042DF6"/>
    <w:rsid w:val="000640F8"/>
    <w:rsid w:val="00074826"/>
    <w:rsid w:val="00087C52"/>
    <w:rsid w:val="00093CC2"/>
    <w:rsid w:val="000B2620"/>
    <w:rsid w:val="000C0D85"/>
    <w:rsid w:val="0015282C"/>
    <w:rsid w:val="00183C86"/>
    <w:rsid w:val="00194091"/>
    <w:rsid w:val="001B2E0B"/>
    <w:rsid w:val="001C63DD"/>
    <w:rsid w:val="001C7296"/>
    <w:rsid w:val="001D30FC"/>
    <w:rsid w:val="0025573F"/>
    <w:rsid w:val="0029339A"/>
    <w:rsid w:val="00293A4B"/>
    <w:rsid w:val="00294214"/>
    <w:rsid w:val="002D5D98"/>
    <w:rsid w:val="002E751C"/>
    <w:rsid w:val="00317041"/>
    <w:rsid w:val="00325745"/>
    <w:rsid w:val="00355572"/>
    <w:rsid w:val="003778A4"/>
    <w:rsid w:val="00383409"/>
    <w:rsid w:val="003861E1"/>
    <w:rsid w:val="003B06C3"/>
    <w:rsid w:val="003F2ECA"/>
    <w:rsid w:val="003F3CD0"/>
    <w:rsid w:val="00466A8B"/>
    <w:rsid w:val="00472DD1"/>
    <w:rsid w:val="00481587"/>
    <w:rsid w:val="004D79E7"/>
    <w:rsid w:val="00543B56"/>
    <w:rsid w:val="005461C9"/>
    <w:rsid w:val="00594941"/>
    <w:rsid w:val="005A765F"/>
    <w:rsid w:val="005C262F"/>
    <w:rsid w:val="005C33AC"/>
    <w:rsid w:val="0060488E"/>
    <w:rsid w:val="00654800"/>
    <w:rsid w:val="006A1648"/>
    <w:rsid w:val="006B0840"/>
    <w:rsid w:val="00700821"/>
    <w:rsid w:val="007035EE"/>
    <w:rsid w:val="00754916"/>
    <w:rsid w:val="00773684"/>
    <w:rsid w:val="007C1016"/>
    <w:rsid w:val="008276BF"/>
    <w:rsid w:val="008370A0"/>
    <w:rsid w:val="008427C5"/>
    <w:rsid w:val="00842E86"/>
    <w:rsid w:val="0084630D"/>
    <w:rsid w:val="00862626"/>
    <w:rsid w:val="00883F99"/>
    <w:rsid w:val="00884395"/>
    <w:rsid w:val="008B3444"/>
    <w:rsid w:val="008B4D38"/>
    <w:rsid w:val="008F1A27"/>
    <w:rsid w:val="00903127"/>
    <w:rsid w:val="00A15736"/>
    <w:rsid w:val="00A22C6E"/>
    <w:rsid w:val="00A3121A"/>
    <w:rsid w:val="00AA7450"/>
    <w:rsid w:val="00AB66E6"/>
    <w:rsid w:val="00AF6AD4"/>
    <w:rsid w:val="00B6710E"/>
    <w:rsid w:val="00B75A07"/>
    <w:rsid w:val="00B75D15"/>
    <w:rsid w:val="00B779A4"/>
    <w:rsid w:val="00BB5704"/>
    <w:rsid w:val="00BC4CAB"/>
    <w:rsid w:val="00C17E0E"/>
    <w:rsid w:val="00C2716D"/>
    <w:rsid w:val="00C31F8B"/>
    <w:rsid w:val="00C527E9"/>
    <w:rsid w:val="00C567FE"/>
    <w:rsid w:val="00C630E8"/>
    <w:rsid w:val="00CD7E09"/>
    <w:rsid w:val="00CE0A50"/>
    <w:rsid w:val="00CE2A82"/>
    <w:rsid w:val="00CE4C49"/>
    <w:rsid w:val="00CE795F"/>
    <w:rsid w:val="00D03FD1"/>
    <w:rsid w:val="00D16E97"/>
    <w:rsid w:val="00D37D03"/>
    <w:rsid w:val="00D734F1"/>
    <w:rsid w:val="00D97BD7"/>
    <w:rsid w:val="00DB0443"/>
    <w:rsid w:val="00DB50E0"/>
    <w:rsid w:val="00DC1372"/>
    <w:rsid w:val="00DF71F1"/>
    <w:rsid w:val="00E34272"/>
    <w:rsid w:val="00E750B5"/>
    <w:rsid w:val="00EA2822"/>
    <w:rsid w:val="00EB325A"/>
    <w:rsid w:val="00EC7D53"/>
    <w:rsid w:val="00ED646C"/>
    <w:rsid w:val="00F276C5"/>
    <w:rsid w:val="00F50ED8"/>
    <w:rsid w:val="00F9063C"/>
    <w:rsid w:val="00F927A8"/>
    <w:rsid w:val="00FD0AAF"/>
    <w:rsid w:val="00FD6B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5195"/>
  <w15:chartTrackingRefBased/>
  <w15:docId w15:val="{D3F25F6A-E5FD-443A-9125-B10B91603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88E"/>
    <w:pPr>
      <w:spacing w:after="200" w:line="276" w:lineRule="auto"/>
    </w:pPr>
    <w:rPr>
      <w:rFonts w:eastAsiaTheme="minorEastAsia"/>
      <w:lang w:val="en-US"/>
    </w:rPr>
  </w:style>
  <w:style w:type="paragraph" w:styleId="Heading1">
    <w:name w:val="heading 1"/>
    <w:basedOn w:val="Normal"/>
    <w:next w:val="Normal"/>
    <w:link w:val="Heading1Char"/>
    <w:uiPriority w:val="9"/>
    <w:qFormat/>
    <w:rsid w:val="0060488E"/>
    <w:pPr>
      <w:keepNext/>
      <w:keepLines/>
      <w:spacing w:before="480"/>
      <w:outlineLvl w:val="0"/>
    </w:pPr>
    <w:rPr>
      <w:rFonts w:asciiTheme="majorHAnsi" w:eastAsiaTheme="majorEastAsia" w:hAnsiTheme="majorHAnsi" w:cstheme="majorBidi"/>
      <w:b/>
      <w:bCs/>
      <w:sz w:val="24"/>
      <w:szCs w:val="28"/>
    </w:rPr>
  </w:style>
  <w:style w:type="paragraph" w:styleId="Heading2">
    <w:name w:val="heading 2"/>
    <w:basedOn w:val="Normal"/>
    <w:next w:val="Normal"/>
    <w:link w:val="Heading2Char"/>
    <w:uiPriority w:val="9"/>
    <w:unhideWhenUsed/>
    <w:qFormat/>
    <w:rsid w:val="0060488E"/>
    <w:pPr>
      <w:keepNext/>
      <w:keepLines/>
      <w:spacing w:before="120" w:after="0" w:line="240" w:lineRule="auto"/>
      <w:ind w:left="576" w:hanging="576"/>
      <w:outlineLvl w:val="1"/>
    </w:pPr>
    <w:rPr>
      <w:rFonts w:asciiTheme="majorHAnsi" w:eastAsiaTheme="majorEastAsia" w:hAnsiTheme="majorHAnsi" w:cstheme="majorBidi"/>
      <w:bCs/>
      <w:color w:val="44546A"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488E"/>
    <w:rPr>
      <w:rFonts w:asciiTheme="majorHAnsi" w:eastAsiaTheme="majorEastAsia" w:hAnsiTheme="majorHAnsi" w:cstheme="majorBidi"/>
      <w:b/>
      <w:bCs/>
      <w:sz w:val="24"/>
      <w:szCs w:val="28"/>
      <w:lang w:val="en-US"/>
    </w:rPr>
  </w:style>
  <w:style w:type="character" w:customStyle="1" w:styleId="Heading2Char">
    <w:name w:val="Heading 2 Char"/>
    <w:basedOn w:val="DefaultParagraphFont"/>
    <w:link w:val="Heading2"/>
    <w:uiPriority w:val="9"/>
    <w:rsid w:val="0060488E"/>
    <w:rPr>
      <w:rFonts w:asciiTheme="majorHAnsi" w:eastAsiaTheme="majorEastAsia" w:hAnsiTheme="majorHAnsi" w:cstheme="majorBidi"/>
      <w:bCs/>
      <w:color w:val="44546A" w:themeColor="text2"/>
      <w:sz w:val="28"/>
      <w:szCs w:val="26"/>
      <w:lang w:val="en-US"/>
    </w:rPr>
  </w:style>
  <w:style w:type="paragraph" w:styleId="Header">
    <w:name w:val="header"/>
    <w:basedOn w:val="Normal"/>
    <w:link w:val="HeaderChar"/>
    <w:uiPriority w:val="99"/>
    <w:semiHidden/>
    <w:rsid w:val="0060488E"/>
    <w:pPr>
      <w:tabs>
        <w:tab w:val="center" w:pos="4513"/>
        <w:tab w:val="right" w:pos="9026"/>
      </w:tabs>
    </w:pPr>
  </w:style>
  <w:style w:type="character" w:customStyle="1" w:styleId="HeaderChar">
    <w:name w:val="Header Char"/>
    <w:basedOn w:val="DefaultParagraphFont"/>
    <w:link w:val="Header"/>
    <w:uiPriority w:val="99"/>
    <w:semiHidden/>
    <w:rsid w:val="0060488E"/>
    <w:rPr>
      <w:rFonts w:eastAsiaTheme="minorEastAsia"/>
      <w:lang w:val="en-US"/>
    </w:rPr>
  </w:style>
  <w:style w:type="paragraph" w:styleId="Footer">
    <w:name w:val="footer"/>
    <w:basedOn w:val="Normal"/>
    <w:link w:val="FooterChar"/>
    <w:uiPriority w:val="99"/>
    <w:semiHidden/>
    <w:rsid w:val="0060488E"/>
    <w:pPr>
      <w:tabs>
        <w:tab w:val="center" w:pos="4513"/>
        <w:tab w:val="right" w:pos="9026"/>
      </w:tabs>
    </w:pPr>
  </w:style>
  <w:style w:type="character" w:customStyle="1" w:styleId="FooterChar">
    <w:name w:val="Footer Char"/>
    <w:basedOn w:val="DefaultParagraphFont"/>
    <w:link w:val="Footer"/>
    <w:uiPriority w:val="99"/>
    <w:semiHidden/>
    <w:rsid w:val="0060488E"/>
    <w:rPr>
      <w:rFonts w:eastAsiaTheme="minorEastAsia"/>
      <w:lang w:val="en-US"/>
    </w:rPr>
  </w:style>
  <w:style w:type="table" w:styleId="TableGrid">
    <w:name w:val="Table Grid"/>
    <w:basedOn w:val="TableNormal"/>
    <w:rsid w:val="00604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Header Address"/>
    <w:uiPriority w:val="99"/>
    <w:qFormat/>
    <w:rsid w:val="0060488E"/>
    <w:pPr>
      <w:spacing w:before="60" w:after="0" w:line="240" w:lineRule="auto"/>
      <w:jc w:val="right"/>
    </w:pPr>
    <w:rPr>
      <w:rFonts w:ascii="Rockwell" w:hAnsi="Rockwell"/>
      <w:b/>
      <w:noProof/>
      <w:color w:val="191919"/>
      <w:sz w:val="19"/>
      <w:szCs w:val="19"/>
      <w:lang w:eastAsia="en-NZ"/>
    </w:rPr>
  </w:style>
  <w:style w:type="paragraph" w:styleId="BodyText">
    <w:name w:val="Body Text"/>
    <w:basedOn w:val="Normal"/>
    <w:link w:val="BodyTextChar"/>
    <w:uiPriority w:val="1"/>
    <w:rsid w:val="0060488E"/>
    <w:pPr>
      <w:spacing w:before="40" w:after="160" w:line="260" w:lineRule="atLeast"/>
    </w:pPr>
  </w:style>
  <w:style w:type="character" w:customStyle="1" w:styleId="BodyTextChar">
    <w:name w:val="Body Text Char"/>
    <w:basedOn w:val="DefaultParagraphFont"/>
    <w:link w:val="BodyText"/>
    <w:uiPriority w:val="1"/>
    <w:rsid w:val="0060488E"/>
    <w:rPr>
      <w:rFonts w:eastAsiaTheme="minorEastAsia"/>
      <w:lang w:val="en-US"/>
    </w:rPr>
  </w:style>
  <w:style w:type="paragraph" w:customStyle="1" w:styleId="LetterFooter">
    <w:name w:val="Letter Footer"/>
    <w:basedOn w:val="Footer"/>
    <w:uiPriority w:val="99"/>
    <w:qFormat/>
    <w:rsid w:val="0060488E"/>
    <w:pPr>
      <w:tabs>
        <w:tab w:val="clear" w:pos="4513"/>
        <w:tab w:val="clear" w:pos="9026"/>
      </w:tabs>
      <w:ind w:right="-754"/>
      <w:jc w:val="right"/>
    </w:pPr>
    <w:rPr>
      <w:rFonts w:ascii="Arial" w:hAnsi="Arial" w:cs="Arial"/>
      <w:b/>
      <w:color w:val="00A0A7"/>
      <w:sz w:val="23"/>
      <w:szCs w:val="23"/>
    </w:rPr>
  </w:style>
  <w:style w:type="paragraph" w:customStyle="1" w:styleId="NZTESubHeader">
    <w:name w:val="NZTE Sub Header"/>
    <w:basedOn w:val="Normal"/>
    <w:rsid w:val="0060488E"/>
    <w:pPr>
      <w:spacing w:after="0" w:line="240" w:lineRule="auto"/>
      <w:ind w:left="11" w:right="11"/>
    </w:pPr>
    <w:rPr>
      <w:rFonts w:ascii="Arial" w:eastAsia="Times New Roman" w:hAnsi="Arial" w:cs="Arial"/>
      <w:bCs/>
      <w:snapToGrid w:val="0"/>
      <w:sz w:val="19"/>
      <w:szCs w:val="20"/>
      <w:lang w:val="en-NZ"/>
    </w:rPr>
  </w:style>
  <w:style w:type="paragraph" w:styleId="ListParagraph">
    <w:name w:val="List Paragraph"/>
    <w:basedOn w:val="Normal"/>
    <w:uiPriority w:val="34"/>
    <w:qFormat/>
    <w:rsid w:val="0060488E"/>
    <w:pPr>
      <w:spacing w:after="160" w:line="240" w:lineRule="auto"/>
      <w:ind w:left="1008" w:hanging="288"/>
      <w:contextualSpacing/>
    </w:pPr>
    <w:rPr>
      <w:rFonts w:eastAsiaTheme="minorHAnsi"/>
      <w:sz w:val="21"/>
    </w:rPr>
  </w:style>
  <w:style w:type="paragraph" w:customStyle="1" w:styleId="BulletText2">
    <w:name w:val="Bullet Text 2"/>
    <w:basedOn w:val="Normal"/>
    <w:rsid w:val="0060488E"/>
    <w:pPr>
      <w:spacing w:before="120" w:after="0" w:line="240" w:lineRule="auto"/>
    </w:pPr>
    <w:rPr>
      <w:rFonts w:ascii="Tahoma" w:eastAsia="Times New Roman" w:hAnsi="Tahoma" w:cs="Times New Roman"/>
      <w:szCs w:val="20"/>
      <w:lang w:val="en-NZ"/>
    </w:rPr>
  </w:style>
  <w:style w:type="paragraph" w:styleId="NormalWeb">
    <w:name w:val="Normal (Web)"/>
    <w:basedOn w:val="Normal"/>
    <w:uiPriority w:val="99"/>
    <w:unhideWhenUsed/>
    <w:rsid w:val="0060488E"/>
    <w:pPr>
      <w:spacing w:before="100" w:beforeAutospacing="1" w:after="100" w:afterAutospacing="1" w:line="240" w:lineRule="auto"/>
    </w:pPr>
    <w:rPr>
      <w:rFonts w:ascii="Times New Roman" w:eastAsiaTheme="minorHAnsi" w:hAnsi="Times New Roman" w:cs="Times New Roman"/>
      <w:sz w:val="24"/>
      <w:szCs w:val="24"/>
      <w:lang w:val="en-NZ" w:eastAsia="en-NZ"/>
    </w:rPr>
  </w:style>
  <w:style w:type="paragraph" w:customStyle="1" w:styleId="Body">
    <w:name w:val="Body"/>
    <w:rsid w:val="0060488E"/>
    <w:pPr>
      <w:pBdr>
        <w:top w:val="nil"/>
        <w:left w:val="nil"/>
        <w:bottom w:val="nil"/>
        <w:right w:val="nil"/>
        <w:between w:val="nil"/>
        <w:bar w:val="nil"/>
      </w:pBdr>
      <w:spacing w:after="200" w:line="276" w:lineRule="auto"/>
    </w:pPr>
    <w:rPr>
      <w:rFonts w:ascii="Arial" w:eastAsia="Arial Unicode MS" w:hAnsi="Arial" w:cs="Arial Unicode MS"/>
      <w:color w:val="000000"/>
      <w:u w:color="000000"/>
      <w:bdr w:val="nil"/>
      <w:lang w:val="en-US" w:eastAsia="en-NZ"/>
    </w:rPr>
  </w:style>
  <w:style w:type="paragraph" w:customStyle="1" w:styleId="Tableheaderwhite">
    <w:name w:val="Table header white"/>
    <w:basedOn w:val="Normal"/>
    <w:qFormat/>
    <w:rsid w:val="0060488E"/>
    <w:pPr>
      <w:spacing w:before="320" w:after="0" w:line="240" w:lineRule="auto"/>
      <w:ind w:left="197"/>
    </w:pPr>
    <w:rPr>
      <w:rFonts w:ascii="Arial" w:eastAsiaTheme="minorHAnsi" w:hAnsi="Arial"/>
      <w:b/>
      <w:color w:val="FFFFFF" w:themeColor="background1"/>
      <w:lang w:val="en-NZ"/>
    </w:rPr>
  </w:style>
  <w:style w:type="table" w:customStyle="1" w:styleId="TableGrid1">
    <w:name w:val="Table Grid1"/>
    <w:basedOn w:val="TableNormal"/>
    <w:next w:val="TableGrid"/>
    <w:rsid w:val="0060488E"/>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uiPriority w:val="99"/>
    <w:rsid w:val="002D5D98"/>
    <w:pPr>
      <w:spacing w:after="0" w:line="240" w:lineRule="auto"/>
      <w:ind w:left="283" w:right="-192"/>
    </w:pPr>
    <w:rPr>
      <w:rFonts w:ascii="Arial" w:eastAsia="Times New Roman" w:hAnsi="Arial" w:cs="Times New Roman"/>
      <w:color w:val="0000FF"/>
      <w:sz w:val="20"/>
      <w:szCs w:val="20"/>
      <w:lang w:val="en-NZ"/>
    </w:rPr>
  </w:style>
  <w:style w:type="paragraph" w:customStyle="1" w:styleId="paragraph">
    <w:name w:val="paragraph"/>
    <w:basedOn w:val="Normal"/>
    <w:uiPriority w:val="99"/>
    <w:rsid w:val="00A22C6E"/>
    <w:pPr>
      <w:spacing w:before="100" w:beforeAutospacing="1" w:after="100" w:afterAutospacing="1" w:line="240" w:lineRule="auto"/>
    </w:pPr>
    <w:rPr>
      <w:rFonts w:ascii="Times New Roman" w:eastAsia="Times New Roman" w:hAnsi="Times New Roman" w:cs="Times New Roman"/>
      <w:sz w:val="24"/>
      <w:szCs w:val="24"/>
      <w:lang w:val="en-NZ" w:eastAsia="en-NZ"/>
    </w:rPr>
  </w:style>
  <w:style w:type="character" w:customStyle="1" w:styleId="normaltextrun">
    <w:name w:val="normaltextrun"/>
    <w:basedOn w:val="DefaultParagraphFont"/>
    <w:rsid w:val="00A22C6E"/>
  </w:style>
  <w:style w:type="character" w:customStyle="1" w:styleId="eop">
    <w:name w:val="eop"/>
    <w:basedOn w:val="DefaultParagraphFont"/>
    <w:rsid w:val="00A22C6E"/>
  </w:style>
  <w:style w:type="character" w:customStyle="1" w:styleId="scxw4404683">
    <w:name w:val="scxw4404683"/>
    <w:basedOn w:val="DefaultParagraphFont"/>
    <w:rsid w:val="00A22C6E"/>
  </w:style>
  <w:style w:type="character" w:styleId="CommentReference">
    <w:name w:val="annotation reference"/>
    <w:basedOn w:val="DefaultParagraphFont"/>
    <w:uiPriority w:val="99"/>
    <w:semiHidden/>
    <w:unhideWhenUsed/>
    <w:rsid w:val="003778A4"/>
    <w:rPr>
      <w:sz w:val="16"/>
      <w:szCs w:val="16"/>
    </w:rPr>
  </w:style>
  <w:style w:type="paragraph" w:styleId="CommentText">
    <w:name w:val="annotation text"/>
    <w:basedOn w:val="Normal"/>
    <w:link w:val="CommentTextChar"/>
    <w:uiPriority w:val="99"/>
    <w:semiHidden/>
    <w:unhideWhenUsed/>
    <w:rsid w:val="003778A4"/>
    <w:pPr>
      <w:spacing w:line="240" w:lineRule="auto"/>
    </w:pPr>
    <w:rPr>
      <w:sz w:val="20"/>
      <w:szCs w:val="20"/>
    </w:rPr>
  </w:style>
  <w:style w:type="character" w:customStyle="1" w:styleId="CommentTextChar">
    <w:name w:val="Comment Text Char"/>
    <w:basedOn w:val="DefaultParagraphFont"/>
    <w:link w:val="CommentText"/>
    <w:uiPriority w:val="99"/>
    <w:semiHidden/>
    <w:rsid w:val="003778A4"/>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3778A4"/>
    <w:rPr>
      <w:b/>
      <w:bCs/>
    </w:rPr>
  </w:style>
  <w:style w:type="character" w:customStyle="1" w:styleId="CommentSubjectChar">
    <w:name w:val="Comment Subject Char"/>
    <w:basedOn w:val="CommentTextChar"/>
    <w:link w:val="CommentSubject"/>
    <w:uiPriority w:val="99"/>
    <w:semiHidden/>
    <w:rsid w:val="003778A4"/>
    <w:rPr>
      <w:rFonts w:eastAsiaTheme="minorEastAsia"/>
      <w:b/>
      <w:bCs/>
      <w:sz w:val="20"/>
      <w:szCs w:val="20"/>
      <w:lang w:val="en-US"/>
    </w:rPr>
  </w:style>
  <w:style w:type="paragraph" w:styleId="BalloonText">
    <w:name w:val="Balloon Text"/>
    <w:basedOn w:val="Normal"/>
    <w:link w:val="BalloonTextChar"/>
    <w:uiPriority w:val="99"/>
    <w:semiHidden/>
    <w:unhideWhenUsed/>
    <w:rsid w:val="003778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78A4"/>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247899">
      <w:bodyDiv w:val="1"/>
      <w:marLeft w:val="0"/>
      <w:marRight w:val="0"/>
      <w:marTop w:val="0"/>
      <w:marBottom w:val="0"/>
      <w:divBdr>
        <w:top w:val="none" w:sz="0" w:space="0" w:color="auto"/>
        <w:left w:val="none" w:sz="0" w:space="0" w:color="auto"/>
        <w:bottom w:val="none" w:sz="0" w:space="0" w:color="auto"/>
        <w:right w:val="none" w:sz="0" w:space="0" w:color="auto"/>
      </w:divBdr>
    </w:div>
    <w:div w:id="155582759">
      <w:bodyDiv w:val="1"/>
      <w:marLeft w:val="0"/>
      <w:marRight w:val="0"/>
      <w:marTop w:val="0"/>
      <w:marBottom w:val="0"/>
      <w:divBdr>
        <w:top w:val="none" w:sz="0" w:space="0" w:color="auto"/>
        <w:left w:val="none" w:sz="0" w:space="0" w:color="auto"/>
        <w:bottom w:val="none" w:sz="0" w:space="0" w:color="auto"/>
        <w:right w:val="none" w:sz="0" w:space="0" w:color="auto"/>
      </w:divBdr>
    </w:div>
    <w:div w:id="275210436">
      <w:bodyDiv w:val="1"/>
      <w:marLeft w:val="0"/>
      <w:marRight w:val="0"/>
      <w:marTop w:val="0"/>
      <w:marBottom w:val="0"/>
      <w:divBdr>
        <w:top w:val="none" w:sz="0" w:space="0" w:color="auto"/>
        <w:left w:val="none" w:sz="0" w:space="0" w:color="auto"/>
        <w:bottom w:val="none" w:sz="0" w:space="0" w:color="auto"/>
        <w:right w:val="none" w:sz="0" w:space="0" w:color="auto"/>
      </w:divBdr>
    </w:div>
    <w:div w:id="792821540">
      <w:bodyDiv w:val="1"/>
      <w:marLeft w:val="0"/>
      <w:marRight w:val="0"/>
      <w:marTop w:val="0"/>
      <w:marBottom w:val="0"/>
      <w:divBdr>
        <w:top w:val="none" w:sz="0" w:space="0" w:color="auto"/>
        <w:left w:val="none" w:sz="0" w:space="0" w:color="auto"/>
        <w:bottom w:val="none" w:sz="0" w:space="0" w:color="auto"/>
        <w:right w:val="none" w:sz="0" w:space="0" w:color="auto"/>
      </w:divBdr>
    </w:div>
    <w:div w:id="1108349210">
      <w:bodyDiv w:val="1"/>
      <w:marLeft w:val="0"/>
      <w:marRight w:val="0"/>
      <w:marTop w:val="0"/>
      <w:marBottom w:val="0"/>
      <w:divBdr>
        <w:top w:val="none" w:sz="0" w:space="0" w:color="auto"/>
        <w:left w:val="none" w:sz="0" w:space="0" w:color="auto"/>
        <w:bottom w:val="none" w:sz="0" w:space="0" w:color="auto"/>
        <w:right w:val="none" w:sz="0" w:space="0" w:color="auto"/>
      </w:divBdr>
    </w:div>
    <w:div w:id="1140146280">
      <w:bodyDiv w:val="1"/>
      <w:marLeft w:val="0"/>
      <w:marRight w:val="0"/>
      <w:marTop w:val="0"/>
      <w:marBottom w:val="0"/>
      <w:divBdr>
        <w:top w:val="none" w:sz="0" w:space="0" w:color="auto"/>
        <w:left w:val="none" w:sz="0" w:space="0" w:color="auto"/>
        <w:bottom w:val="none" w:sz="0" w:space="0" w:color="auto"/>
        <w:right w:val="none" w:sz="0" w:space="0" w:color="auto"/>
      </w:divBdr>
    </w:div>
    <w:div w:id="1743408977">
      <w:bodyDiv w:val="1"/>
      <w:marLeft w:val="0"/>
      <w:marRight w:val="0"/>
      <w:marTop w:val="0"/>
      <w:marBottom w:val="0"/>
      <w:divBdr>
        <w:top w:val="none" w:sz="0" w:space="0" w:color="auto"/>
        <w:left w:val="none" w:sz="0" w:space="0" w:color="auto"/>
        <w:bottom w:val="none" w:sz="0" w:space="0" w:color="auto"/>
        <w:right w:val="none" w:sz="0" w:space="0" w:color="auto"/>
      </w:divBdr>
    </w:div>
    <w:div w:id="1913737191">
      <w:bodyDiv w:val="1"/>
      <w:marLeft w:val="0"/>
      <w:marRight w:val="0"/>
      <w:marTop w:val="0"/>
      <w:marBottom w:val="0"/>
      <w:divBdr>
        <w:top w:val="none" w:sz="0" w:space="0" w:color="auto"/>
        <w:left w:val="none" w:sz="0" w:space="0" w:color="auto"/>
        <w:bottom w:val="none" w:sz="0" w:space="0" w:color="auto"/>
        <w:right w:val="none" w:sz="0" w:space="0" w:color="auto"/>
      </w:divBdr>
    </w:div>
    <w:div w:id="2035690348">
      <w:bodyDiv w:val="1"/>
      <w:marLeft w:val="0"/>
      <w:marRight w:val="0"/>
      <w:marTop w:val="0"/>
      <w:marBottom w:val="0"/>
      <w:divBdr>
        <w:top w:val="none" w:sz="0" w:space="0" w:color="auto"/>
        <w:left w:val="none" w:sz="0" w:space="0" w:color="auto"/>
        <w:bottom w:val="none" w:sz="0" w:space="0" w:color="auto"/>
        <w:right w:val="none" w:sz="0" w:space="0" w:color="auto"/>
      </w:divBdr>
    </w:div>
    <w:div w:id="213532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3TopicNote xmlns="f29a2f10-a5db-4e09-b9c5-62a791749201">
      <Terms xmlns="http://schemas.microsoft.com/office/infopath/2007/PartnerControls">
        <TermInfo xmlns="http://schemas.microsoft.com/office/infopath/2007/PartnerControls">
          <TermName xmlns="http://schemas.microsoft.com/office/infopath/2007/PartnerControls">Current</TermName>
          <TermId xmlns="http://schemas.microsoft.com/office/infopath/2007/PartnerControls">8f0ffe26-9abc-4b85-bb45-763b994a95e1</TermId>
        </TermInfo>
      </Terms>
    </C3TopicNote>
    <TaxCatchAll xmlns="f29a2f10-a5db-4e09-b9c5-62a791749201">
      <Value>2106</Value>
      <Value>3</Value>
      <Value>1983</Value>
    </TaxCatchAll>
    <l2c758ceef3146c3aa53ef334ec5d97f xmlns="f29a2f10-a5db-4e09-b9c5-62a791749201">
      <Terms xmlns="http://schemas.microsoft.com/office/infopath/2007/PartnerControls">
        <TermInfo xmlns="http://schemas.microsoft.com/office/infopath/2007/PartnerControls">
          <TermName xmlns="http://schemas.microsoft.com/office/infopath/2007/PartnerControls">Partnerships and Marketing</TermName>
          <TermId xmlns="http://schemas.microsoft.com/office/infopath/2007/PartnerControls">b265e910-9368-487e-8485-029b03f88ad0</TermId>
        </TermInfo>
      </Terms>
    </l2c758ceef3146c3aa53ef334ec5d97f>
    <ee7c471fd65e4297a2a17f0975475300 xmlns="f29a2f10-a5db-4e09-b9c5-62a791749201">
      <Terms xmlns="http://schemas.microsoft.com/office/infopath/2007/PartnerControls"/>
    </ee7c471fd65e4297a2a17f0975475300>
    <TaxKeywordTaxHTField xmlns="f29a2f10-a5db-4e09-b9c5-62a791749201">
      <Terms xmlns="http://schemas.microsoft.com/office/infopath/2007/PartnerControls"/>
    </TaxKeywordTaxHTField>
    <ENZVacancyID xmlns="f29a2f10-a5db-4e09-b9c5-62a791749201" xsi:nil="true"/>
    <ENZRecruitingManager xmlns="f29a2f10-a5db-4e09-b9c5-62a791749201">
      <UserInfo>
        <DisplayName>Sahinde Pala</DisplayName>
        <AccountId>53</AccountId>
        <AccountType/>
      </UserInfo>
    </ENZRecruitingManager>
    <ENZRecruitmentStatus xmlns="f29a2f10-a5db-4e09-b9c5-62a791749201">Current</ENZRecruitment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Document" ma:contentTypeID="0x010100F7BF08508B97ED4B93757094D26869F10B001A047D4E349EAD45AA1F0D2124DE0D6C" ma:contentTypeVersion="14" ma:contentTypeDescription="Create a new Word Document" ma:contentTypeScope="" ma:versionID="3a46168f1055af216925cd85fc234e22">
  <xsd:schema xmlns:xsd="http://www.w3.org/2001/XMLSchema" xmlns:xs="http://www.w3.org/2001/XMLSchema" xmlns:p="http://schemas.microsoft.com/office/2006/metadata/properties" xmlns:ns2="f29a2f10-a5db-4e09-b9c5-62a791749201" targetNamespace="http://schemas.microsoft.com/office/2006/metadata/properties" ma:root="true" ma:fieldsID="3f87cada84c170768adb2d67e96d93ec" ns2:_="">
    <xsd:import namespace="f29a2f10-a5db-4e09-b9c5-62a791749201"/>
    <xsd:element name="properties">
      <xsd:complexType>
        <xsd:sequence>
          <xsd:element name="documentManagement">
            <xsd:complexType>
              <xsd:all>
                <xsd:element ref="ns2:C3TopicNote" minOccurs="0"/>
                <xsd:element ref="ns2:TaxCatchAll" minOccurs="0"/>
                <xsd:element ref="ns2:TaxCatchAllLabel" minOccurs="0"/>
                <xsd:element ref="ns2:TaxKeywordTaxHTField" minOccurs="0"/>
                <xsd:element ref="ns2:ee7c471fd65e4297a2a17f0975475300" minOccurs="0"/>
                <xsd:element ref="ns2:l2c758ceef3146c3aa53ef334ec5d97f" minOccurs="0"/>
                <xsd:element ref="ns2:ENZRecruitmentStatus" minOccurs="0"/>
                <xsd:element ref="ns2:ENZVacancyID" minOccurs="0"/>
                <xsd:element ref="ns2:ENZRecruitingManag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9a2f10-a5db-4e09-b9c5-62a791749201" elementFormDefault="qualified">
    <xsd:import namespace="http://schemas.microsoft.com/office/2006/documentManagement/types"/>
    <xsd:import namespace="http://schemas.microsoft.com/office/infopath/2007/PartnerControls"/>
    <xsd:element name="C3TopicNote" ma:index="8" nillable="true" ma:taxonomy="true" ma:internalName="C3TopicNote" ma:taxonomyFieldName="C3Topic" ma:displayName="Topic" ma:readOnly="false" ma:fieldId="{6a3fe89f-a6dd-4490-a9c1-3ef38d67b8c7}" ma:sspId="8841a2e4-9660-4702-90f8-eaff47187233" ma:termSetId="37316834-cdd8-41fe-b501-b0adea59ee9e"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f54e864-6ef8-46b5-9ff6-c34b9b90af68}" ma:internalName="TaxCatchAll" ma:readOnly="false" ma:showField="CatchAllData" ma:web="f29a2f10-a5db-4e09-b9c5-62a79174920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f54e864-6ef8-46b5-9ff6-c34b9b90af68}" ma:internalName="TaxCatchAllLabel" ma:readOnly="true" ma:showField="CatchAllDataLabel" ma:web="f29a2f10-a5db-4e09-b9c5-62a791749201">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readOnly="false" ma:fieldId="{23f27201-bee3-471e-b2e7-b64fd8b7ca38}" ma:taxonomyMulti="true" ma:sspId="8841a2e4-9660-4702-90f8-eaff47187233" ma:termSetId="00000000-0000-0000-0000-000000000000" ma:anchorId="00000000-0000-0000-0000-000000000000" ma:open="true" ma:isKeyword="true">
      <xsd:complexType>
        <xsd:sequence>
          <xsd:element ref="pc:Terms" minOccurs="0" maxOccurs="1"/>
        </xsd:sequence>
      </xsd:complexType>
    </xsd:element>
    <xsd:element name="ee7c471fd65e4297a2a17f0975475300" ma:index="14" nillable="true" ma:taxonomy="true" ma:internalName="ee7c471fd65e4297a2a17f0975475300" ma:taxonomyFieldName="ENZGlobalRegion" ma:displayName="Global Region" ma:readOnly="false" ma:fieldId="{ee7c471f-d65e-4297-a2a1-7f0975475300}" ma:sspId="8841a2e4-9660-4702-90f8-eaff47187233" ma:termSetId="470a45cb-f221-4165-9ca4-afffd181bd76" ma:anchorId="00000000-0000-0000-0000-000000000000" ma:open="false" ma:isKeyword="false">
      <xsd:complexType>
        <xsd:sequence>
          <xsd:element ref="pc:Terms" minOccurs="0" maxOccurs="1"/>
        </xsd:sequence>
      </xsd:complexType>
    </xsd:element>
    <xsd:element name="l2c758ceef3146c3aa53ef334ec5d97f" ma:index="16" nillable="true" ma:taxonomy="true" ma:internalName="l2c758ceef3146c3aa53ef334ec5d97f" ma:taxonomyFieldName="ENZTeam" ma:displayName="Team" ma:readOnly="false" ma:fieldId="{52c758ce-ef31-46c3-aa53-ef334ec5d97f}" ma:sspId="8841a2e4-9660-4702-90f8-eaff47187233" ma:termSetId="f6fc85f4-3655-47b4-aa94-d48952e0c7ee" ma:anchorId="00000000-0000-0000-0000-000000000000" ma:open="false" ma:isKeyword="false">
      <xsd:complexType>
        <xsd:sequence>
          <xsd:element ref="pc:Terms" minOccurs="0" maxOccurs="1"/>
        </xsd:sequence>
      </xsd:complexType>
    </xsd:element>
    <xsd:element name="ENZRecruitmentStatus" ma:index="18" nillable="true" ma:displayName="Recruitment Status" ma:description="Recruitment Status" ma:format="Dropdown" ma:internalName="ENZRecruitmentStatus" ma:readOnly="false">
      <xsd:simpleType>
        <xsd:restriction base="dms:Choice">
          <xsd:enumeration value="Current"/>
          <xsd:enumeration value="Complete"/>
        </xsd:restriction>
      </xsd:simpleType>
    </xsd:element>
    <xsd:element name="ENZVacancyID" ma:index="19" nillable="true" ma:displayName="Vacancy ID" ma:description="Vacancy ID" ma:internalName="ENZVacancyID" ma:readOnly="false">
      <xsd:simpleType>
        <xsd:restriction base="dms:Text"/>
      </xsd:simpleType>
    </xsd:element>
    <xsd:element name="ENZRecruitingManager" ma:index="20" nillable="true" ma:displayName="Recruiting Manager" ma:description="Recruiting manager" ma:SharePointGroup="0" ma:internalName="ENZRecruitingManag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6C8FD1-875B-409C-9597-203BE47D020E}">
  <ds:schemaRefs>
    <ds:schemaRef ds:uri="f29a2f10-a5db-4e09-b9c5-62a791749201"/>
    <ds:schemaRef ds:uri="http://www.w3.org/XML/1998/namespace"/>
    <ds:schemaRef ds:uri="http://schemas.microsoft.com/office/2006/documentManagement/types"/>
    <ds:schemaRef ds:uri="http://purl.org/dc/dcmitype/"/>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EB21BD7E-02F9-41FB-B7CB-5B42F9D156DF}">
  <ds:schemaRefs>
    <ds:schemaRef ds:uri="http://schemas.microsoft.com/sharepoint/v3/contenttype/forms"/>
  </ds:schemaRefs>
</ds:datastoreItem>
</file>

<file path=customXml/itemProps3.xml><?xml version="1.0" encoding="utf-8"?>
<ds:datastoreItem xmlns:ds="http://schemas.openxmlformats.org/officeDocument/2006/customXml" ds:itemID="{88FA0B74-F19F-404D-B850-0EAD8C98B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9a2f10-a5db-4e09-b9c5-62a7917492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2022</Words>
  <Characters>11527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Student Scholarships Manager</vt:lpstr>
    </vt:vector>
  </TitlesOfParts>
  <Company>Education NZ</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Scholarships Manager</dc:title>
  <dc:subject/>
  <dc:creator>Sarah Snow</dc:creator>
  <cp:keywords/>
  <dc:description/>
  <cp:lastModifiedBy>Jane Collings</cp:lastModifiedBy>
  <cp:revision>2</cp:revision>
  <dcterms:created xsi:type="dcterms:W3CDTF">2021-01-11T01:28:00Z</dcterms:created>
  <dcterms:modified xsi:type="dcterms:W3CDTF">2021-01-11T01:28:00Z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0x010100F7BF08508B97ED4B93757094D26869F10B001A047D4E349EAD45AA1F0D2124DE0D6C</vt:lpwstr>
  </property>
  <property fmtid="{D5CDD505-2E9C-101B-9397-08002B2CF9AE}" pid="3" name="TaxKeyword">
    <vt:lpwstr/>
  </property>
  <property fmtid="{D5CDD505-2E9C-101B-9397-08002B2CF9AE}" pid="4" name="ENZCountry">
    <vt:lpwstr>78;#New Zealand|64d6428b-aebb-4fe2-a293-9d038a736fad</vt:lpwstr>
  </property>
  <property fmtid="{D5CDD505-2E9C-101B-9397-08002B2CF9AE}" pid="5" name="C3Topic">
    <vt:lpwstr>1983;#Current|8f0ffe26-9abc-4b85-bb45-763b994a95e1</vt:lpwstr>
  </property>
  <property fmtid="{D5CDD505-2E9C-101B-9397-08002B2CF9AE}" pid="6" name="TaxKeywordTaxHTField">
    <vt:lpwstr/>
  </property>
  <property fmtid="{D5CDD505-2E9C-101B-9397-08002B2CF9AE}" pid="7" name="ENZTeam">
    <vt:lpwstr>2106;#Partnerships and Marketing|b265e910-9368-487e-8485-029b03f88ad0</vt:lpwstr>
  </property>
  <property fmtid="{D5CDD505-2E9C-101B-9397-08002B2CF9AE}" pid="8" name="ENZOffices">
    <vt:lpwstr>3;#Wellington|526b04af-c361-4be4-a533-ed513f4de727</vt:lpwstr>
  </property>
  <property fmtid="{D5CDD505-2E9C-101B-9397-08002B2CF9AE}" pid="9" name="EmReceivedByName">
    <vt:lpwstr/>
  </property>
  <property fmtid="{D5CDD505-2E9C-101B-9397-08002B2CF9AE}" pid="10" name="EmSubject">
    <vt:lpwstr/>
  </property>
  <property fmtid="{D5CDD505-2E9C-101B-9397-08002B2CF9AE}" pid="11" name="EmAttachCount">
    <vt:lpwstr/>
  </property>
  <property fmtid="{D5CDD505-2E9C-101B-9397-08002B2CF9AE}" pid="12" name="EmToAddress">
    <vt:lpwstr/>
  </property>
  <property fmtid="{D5CDD505-2E9C-101B-9397-08002B2CF9AE}" pid="13" name="EmReceivedOnBehalfOfName">
    <vt:lpwstr/>
  </property>
  <property fmtid="{D5CDD505-2E9C-101B-9397-08002B2CF9AE}" pid="14" name="EmCategory">
    <vt:lpwstr/>
  </property>
  <property fmtid="{D5CDD505-2E9C-101B-9397-08002B2CF9AE}" pid="15" name="EmConversationIndex">
    <vt:lpwstr/>
  </property>
  <property fmtid="{D5CDD505-2E9C-101B-9397-08002B2CF9AE}" pid="16" name="EmRetentionPolicyName">
    <vt:lpwstr/>
  </property>
  <property fmtid="{D5CDD505-2E9C-101B-9397-08002B2CF9AE}" pid="17" name="EmBody">
    <vt:lpwstr/>
  </property>
  <property fmtid="{D5CDD505-2E9C-101B-9397-08002B2CF9AE}" pid="18" name="EmReplyRecipientNames">
    <vt:lpwstr/>
  </property>
  <property fmtid="{D5CDD505-2E9C-101B-9397-08002B2CF9AE}" pid="19" name="EmReplyRecipients">
    <vt:lpwstr/>
  </property>
  <property fmtid="{D5CDD505-2E9C-101B-9397-08002B2CF9AE}" pid="20" name="EmBCCSMTPAddress">
    <vt:lpwstr/>
  </property>
  <property fmtid="{D5CDD505-2E9C-101B-9397-08002B2CF9AE}" pid="21" name="EmFromName">
    <vt:lpwstr/>
  </property>
  <property fmtid="{D5CDD505-2E9C-101B-9397-08002B2CF9AE}" pid="22" name="EmCC">
    <vt:lpwstr/>
  </property>
  <property fmtid="{D5CDD505-2E9C-101B-9397-08002B2CF9AE}" pid="23" name="EmSentOnBehalfOfName">
    <vt:lpwstr/>
  </property>
  <property fmtid="{D5CDD505-2E9C-101B-9397-08002B2CF9AE}" pid="24" name="EmTo">
    <vt:lpwstr/>
  </property>
  <property fmtid="{D5CDD505-2E9C-101B-9397-08002B2CF9AE}" pid="25" name="EmFrom">
    <vt:lpwstr/>
  </property>
  <property fmtid="{D5CDD505-2E9C-101B-9397-08002B2CF9AE}" pid="26" name="EmType">
    <vt:lpwstr/>
  </property>
  <property fmtid="{D5CDD505-2E9C-101B-9397-08002B2CF9AE}" pid="27" name="EmAttachmentNames">
    <vt:lpwstr/>
  </property>
  <property fmtid="{D5CDD505-2E9C-101B-9397-08002B2CF9AE}" pid="28" name="EMToSMTPAddress">
    <vt:lpwstr/>
  </property>
  <property fmtid="{D5CDD505-2E9C-101B-9397-08002B2CF9AE}" pid="29" name="EmCCSMTPAddress">
    <vt:lpwstr/>
  </property>
  <property fmtid="{D5CDD505-2E9C-101B-9397-08002B2CF9AE}" pid="30" name="EmConversationID">
    <vt:lpwstr/>
  </property>
  <property fmtid="{D5CDD505-2E9C-101B-9397-08002B2CF9AE}" pid="31" name="EmBCC">
    <vt:lpwstr/>
  </property>
  <property fmtid="{D5CDD505-2E9C-101B-9397-08002B2CF9AE}" pid="32" name="EmID">
    <vt:lpwstr/>
  </property>
  <property fmtid="{D5CDD505-2E9C-101B-9397-08002B2CF9AE}" pid="33" name="ENZGlobalRegion">
    <vt:lpwstr/>
  </property>
  <property fmtid="{D5CDD505-2E9C-101B-9397-08002B2CF9AE}" pid="34" name="URL">
    <vt:lpwstr/>
  </property>
  <property fmtid="{D5CDD505-2E9C-101B-9397-08002B2CF9AE}" pid="35" name="EmCon">
    <vt:lpwstr/>
  </property>
  <property fmtid="{D5CDD505-2E9C-101B-9397-08002B2CF9AE}" pid="36" name="EmCompanies">
    <vt:lpwstr/>
  </property>
  <property fmtid="{D5CDD505-2E9C-101B-9397-08002B2CF9AE}" pid="37" name="EmFromSMTPAddress">
    <vt:lpwstr/>
  </property>
  <property fmtid="{D5CDD505-2E9C-101B-9397-08002B2CF9AE}" pid="38" name="ENZMonth">
    <vt:lpwstr/>
  </property>
  <property fmtid="{D5CDD505-2E9C-101B-9397-08002B2CF9AE}" pid="39" name="hf6f8425742942ce996f03b8a46e85bc">
    <vt:lpwstr/>
  </property>
  <property fmtid="{D5CDD505-2E9C-101B-9397-08002B2CF9AE}" pid="40" name="ENZYear">
    <vt:lpwstr/>
  </property>
  <property fmtid="{D5CDD505-2E9C-101B-9397-08002B2CF9AE}" pid="41" name="b1107297c6b84fd2b9072080ae678ce0">
    <vt:lpwstr/>
  </property>
  <property fmtid="{D5CDD505-2E9C-101B-9397-08002B2CF9AE}" pid="42" name="ENZEventType">
    <vt:lpwstr/>
  </property>
  <property fmtid="{D5CDD505-2E9C-101B-9397-08002B2CF9AE}" pid="43" name="l1dd20587c7944538027007e821a5649">
    <vt:lpwstr/>
  </property>
  <property fmtid="{D5CDD505-2E9C-101B-9397-08002B2CF9AE}" pid="44" name="i44024d8f3804e77bd6e838d36eb3470">
    <vt:lpwstr>Wellington|526b04af-c361-4be4-a533-ed513f4de727</vt:lpwstr>
  </property>
</Properties>
</file>